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70" w:rsidRDefault="00456370" w:rsidP="00456370">
      <w:pPr>
        <w:pStyle w:val="a3"/>
        <w:spacing w:before="0" w:beforeAutospacing="0" w:after="0" w:afterAutospacing="0"/>
      </w:pPr>
      <w:r>
        <w:t xml:space="preserve">СХВАЛЕНО:                                                      </w:t>
      </w:r>
      <w:r>
        <w:rPr>
          <w:lang w:val="uk-UA"/>
        </w:rPr>
        <w:t xml:space="preserve">         </w:t>
      </w:r>
      <w:r>
        <w:t> </w:t>
      </w:r>
      <w:r>
        <w:rPr>
          <w:lang w:val="uk-UA"/>
        </w:rPr>
        <w:t xml:space="preserve">             </w:t>
      </w:r>
      <w:r>
        <w:t>ЗАТВЕРДЖУЮ:</w:t>
      </w:r>
    </w:p>
    <w:p w:rsidR="00456370" w:rsidRDefault="00456370" w:rsidP="0045637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510F8">
        <w:rPr>
          <w:sz w:val="28"/>
          <w:szCs w:val="28"/>
        </w:rPr>
        <w:t>педагогічною радою                                        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ЗДО</w:t>
      </w:r>
      <w:r w:rsidRPr="00A510F8">
        <w:rPr>
          <w:sz w:val="28"/>
          <w:szCs w:val="28"/>
        </w:rPr>
        <w:t xml:space="preserve"> </w:t>
      </w:r>
    </w:p>
    <w:p w:rsidR="00456370" w:rsidRPr="00AA694C" w:rsidRDefault="00456370" w:rsidP="00456370">
      <w:pPr>
        <w:pStyle w:val="a3"/>
        <w:spacing w:before="0" w:beforeAutospacing="0" w:after="0" w:afterAutospacing="0"/>
        <w:rPr>
          <w:lang w:val="uk-UA"/>
        </w:rPr>
      </w:pPr>
      <w:r w:rsidRPr="00A510F8">
        <w:rPr>
          <w:sz w:val="28"/>
          <w:szCs w:val="28"/>
        </w:rPr>
        <w:t xml:space="preserve">від </w:t>
      </w:r>
      <w:r w:rsidRPr="000E12F9">
        <w:rPr>
          <w:sz w:val="28"/>
          <w:szCs w:val="28"/>
          <w:u w:val="single"/>
        </w:rPr>
        <w:t>31</w:t>
      </w:r>
      <w:r w:rsidRPr="00A510F8">
        <w:rPr>
          <w:sz w:val="28"/>
          <w:szCs w:val="28"/>
          <w:u w:val="single"/>
        </w:rPr>
        <w:t>.08.20</w:t>
      </w:r>
      <w:r>
        <w:rPr>
          <w:sz w:val="28"/>
          <w:szCs w:val="28"/>
          <w:u w:val="single"/>
        </w:rPr>
        <w:t>21</w:t>
      </w:r>
      <w:r w:rsidRPr="00A510F8">
        <w:rPr>
          <w:sz w:val="28"/>
          <w:szCs w:val="28"/>
          <w:u w:val="single"/>
        </w:rPr>
        <w:t xml:space="preserve"> </w:t>
      </w:r>
      <w:r w:rsidRPr="00A510F8">
        <w:rPr>
          <w:sz w:val="28"/>
          <w:szCs w:val="28"/>
        </w:rPr>
        <w:t>                                                   </w:t>
      </w:r>
      <w:r>
        <w:rPr>
          <w:sz w:val="28"/>
          <w:szCs w:val="28"/>
          <w:lang w:val="uk-UA"/>
        </w:rPr>
        <w:t xml:space="preserve">  </w:t>
      </w:r>
      <w:r w:rsidR="00AA694C">
        <w:rPr>
          <w:sz w:val="28"/>
          <w:szCs w:val="28"/>
        </w:rPr>
        <w:t>________</w:t>
      </w:r>
      <w:r w:rsidR="00AA694C">
        <w:rPr>
          <w:sz w:val="28"/>
          <w:szCs w:val="28"/>
          <w:lang w:val="uk-UA"/>
        </w:rPr>
        <w:t>Н.В. Амброзевич</w:t>
      </w:r>
    </w:p>
    <w:p w:rsidR="00456370" w:rsidRPr="00A510F8" w:rsidRDefault="00456370" w:rsidP="0045637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A510F8"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  <w:lang w:val="uk-UA"/>
        </w:rPr>
        <w:t xml:space="preserve">1          </w:t>
      </w:r>
    </w:p>
    <w:p w:rsidR="00456370" w:rsidRDefault="00456370" w:rsidP="00456370">
      <w:pPr>
        <w:pStyle w:val="a3"/>
      </w:pPr>
      <w:r>
        <w:t> </w:t>
      </w:r>
    </w:p>
    <w:p w:rsidR="00456370" w:rsidRDefault="00456370" w:rsidP="00456370">
      <w:pPr>
        <w:pStyle w:val="a3"/>
      </w:pPr>
      <w:r>
        <w:rPr>
          <w:rStyle w:val="a4"/>
        </w:rPr>
        <w:t> </w:t>
      </w:r>
    </w:p>
    <w:p w:rsidR="00456370" w:rsidRDefault="00456370" w:rsidP="00456370">
      <w:pPr>
        <w:pStyle w:val="a3"/>
      </w:pPr>
      <w:r>
        <w:rPr>
          <w:rStyle w:val="a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456370" w:rsidRDefault="00456370" w:rsidP="00456370">
      <w:pPr>
        <w:rPr>
          <w:lang w:val="uk-UA"/>
        </w:rPr>
      </w:pPr>
    </w:p>
    <w:p w:rsidR="00456370" w:rsidRDefault="00456370" w:rsidP="00456370">
      <w:pPr>
        <w:rPr>
          <w:lang w:val="uk-UA"/>
        </w:rPr>
      </w:pPr>
    </w:p>
    <w:p w:rsidR="00456370" w:rsidRPr="00EC3AE7" w:rsidRDefault="00456370" w:rsidP="004563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3AE7">
        <w:rPr>
          <w:rStyle w:val="a4"/>
          <w:sz w:val="28"/>
          <w:szCs w:val="28"/>
        </w:rPr>
        <w:t>Освітня програма</w:t>
      </w:r>
    </w:p>
    <w:p w:rsidR="00456370" w:rsidRPr="000E12F9" w:rsidRDefault="00AA694C" w:rsidP="00456370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Долинянського </w:t>
      </w:r>
      <w:r w:rsidR="00456370">
        <w:rPr>
          <w:rStyle w:val="a4"/>
          <w:sz w:val="28"/>
          <w:szCs w:val="28"/>
          <w:lang w:val="uk-UA"/>
        </w:rPr>
        <w:t>закладу дошкільної освіти</w:t>
      </w: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EC3AE7">
        <w:rPr>
          <w:rStyle w:val="a4"/>
          <w:sz w:val="28"/>
          <w:szCs w:val="28"/>
        </w:rPr>
        <w:t>на 20</w:t>
      </w:r>
      <w:r>
        <w:rPr>
          <w:rStyle w:val="a4"/>
          <w:sz w:val="28"/>
          <w:szCs w:val="28"/>
          <w:lang w:val="uk-UA"/>
        </w:rPr>
        <w:t>21</w:t>
      </w:r>
      <w:r w:rsidRPr="00EC3AE7">
        <w:rPr>
          <w:rStyle w:val="a4"/>
          <w:sz w:val="28"/>
          <w:szCs w:val="28"/>
        </w:rPr>
        <w:t>/202</w:t>
      </w:r>
      <w:r>
        <w:rPr>
          <w:rStyle w:val="a4"/>
          <w:sz w:val="28"/>
          <w:szCs w:val="28"/>
          <w:lang w:val="uk-UA"/>
        </w:rPr>
        <w:t>2</w:t>
      </w:r>
      <w:r w:rsidRPr="00EC3AE7">
        <w:rPr>
          <w:rStyle w:val="a4"/>
          <w:sz w:val="28"/>
          <w:szCs w:val="28"/>
        </w:rPr>
        <w:t xml:space="preserve"> навчальний рік</w:t>
      </w: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Pr="00A510F8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456370" w:rsidRPr="00774105" w:rsidRDefault="00456370" w:rsidP="0045637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2021</w:t>
      </w:r>
    </w:p>
    <w:p w:rsidR="001505FA" w:rsidRDefault="001505FA" w:rsidP="004B49A2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B49A2" w:rsidRDefault="004B49A2" w:rsidP="004B49A2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 xml:space="preserve">Структура освітньої програми </w:t>
      </w:r>
      <w:r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  <w:u w:val="single"/>
          <w:lang w:eastAsia="ru-RU"/>
        </w:rPr>
        <w:t>:</w:t>
      </w:r>
    </w:p>
    <w:p w:rsidR="00CE24D1" w:rsidRDefault="00AE0B2D" w:rsidP="004B4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Пояснювальна записка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2</w:t>
      </w:r>
      <w:r w:rsidR="004B49A2">
        <w:rPr>
          <w:rFonts w:ascii="Times New Roman" w:hAnsi="Times New Roman" w:cs="Times New Roman"/>
          <w:b/>
          <w:sz w:val="28"/>
          <w:szCs w:val="28"/>
          <w:lang w:val="uk-UA"/>
        </w:rPr>
        <w:t>) Загальний</w:t>
      </w:r>
      <w:r w:rsidR="00C533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навчального навантаження</w:t>
      </w:r>
      <w:r w:rsidR="00C5336E">
        <w:rPr>
          <w:rFonts w:ascii="Times New Roman" w:hAnsi="Times New Roman" w:cs="Times New Roman"/>
          <w:b/>
          <w:sz w:val="28"/>
          <w:szCs w:val="28"/>
          <w:lang w:val="uk-UA"/>
        </w:rPr>
        <w:br/>
        <w:t>4)</w:t>
      </w:r>
      <w:r w:rsidR="004B49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організації освітнього процесу</w:t>
      </w:r>
      <w:r w:rsidR="00C5336E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E24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B49A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4B49A2">
        <w:rPr>
          <w:rStyle w:val="a4"/>
          <w:rFonts w:ascii="Times New Roman" w:hAnsi="Times New Roman" w:cs="Times New Roman"/>
          <w:color w:val="010301"/>
          <w:sz w:val="28"/>
          <w:szCs w:val="28"/>
          <w:shd w:val="clear" w:color="auto" w:fill="FFFFFF"/>
          <w:lang w:val="uk-UA"/>
        </w:rPr>
        <w:t>Опис та інструменти системи внутрішнього забезпечення якості освіти</w:t>
      </w:r>
      <w:r w:rsidR="00CE24D1">
        <w:rPr>
          <w:rFonts w:ascii="Times New Roman" w:hAnsi="Times New Roman" w:cs="Times New Roman"/>
          <w:b/>
          <w:bCs/>
          <w:color w:val="010301"/>
          <w:sz w:val="28"/>
          <w:szCs w:val="28"/>
          <w:shd w:val="clear" w:color="auto" w:fill="FFFFFF"/>
          <w:lang w:val="uk-UA"/>
        </w:rPr>
        <w:br/>
      </w:r>
      <w:r w:rsidR="00CE24D1">
        <w:rPr>
          <w:rFonts w:ascii="Times New Roman" w:hAnsi="Times New Roman" w:cs="Times New Roman"/>
          <w:b/>
          <w:sz w:val="28"/>
          <w:szCs w:val="28"/>
          <w:lang w:val="uk-UA"/>
        </w:rPr>
        <w:t>6) Опис очікуваних результатів навчання за освітніми галузями</w:t>
      </w:r>
      <w:r w:rsidR="00CE24D1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4B49A2" w:rsidRPr="00771130" w:rsidRDefault="004B49A2" w:rsidP="004B4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 Пояснювальна записка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Відповідно до статті 4 Закону України «Про дошкільну освіту» </w:t>
      </w:r>
      <w:r w:rsidR="00AA694C">
        <w:rPr>
          <w:color w:val="000000" w:themeColor="text1"/>
          <w:sz w:val="28"/>
          <w:szCs w:val="28"/>
          <w:lang w:val="uk-UA"/>
        </w:rPr>
        <w:t>Долинянський</w:t>
      </w:r>
      <w:r w:rsidR="001505FA">
        <w:rPr>
          <w:color w:val="000000" w:themeColor="text1"/>
          <w:sz w:val="28"/>
          <w:szCs w:val="28"/>
          <w:lang w:val="uk-UA"/>
        </w:rPr>
        <w:t xml:space="preserve"> заклад дошкільної освіти Недобоїв</w:t>
      </w:r>
      <w:r w:rsidRPr="005537C2">
        <w:rPr>
          <w:color w:val="000000" w:themeColor="text1"/>
          <w:sz w:val="28"/>
          <w:szCs w:val="28"/>
          <w:lang w:val="uk-UA"/>
        </w:rPr>
        <w:t xml:space="preserve">ської сільської ради </w:t>
      </w:r>
      <w:r w:rsidR="001505FA">
        <w:rPr>
          <w:color w:val="000000" w:themeColor="text1"/>
          <w:sz w:val="28"/>
          <w:szCs w:val="28"/>
          <w:lang w:val="uk-UA"/>
        </w:rPr>
        <w:t xml:space="preserve"> Дністровського району </w:t>
      </w:r>
      <w:r w:rsidRPr="005537C2">
        <w:rPr>
          <w:color w:val="000000" w:themeColor="text1"/>
          <w:sz w:val="28"/>
          <w:szCs w:val="28"/>
          <w:lang w:val="uk-UA"/>
        </w:rPr>
        <w:t>Чернівецької області у 2021/2022 навчальному році спрямовує діяльність на</w:t>
      </w:r>
      <w:r w:rsidR="00AA694C">
        <w:rPr>
          <w:color w:val="000000" w:themeColor="text1"/>
          <w:sz w:val="28"/>
          <w:szCs w:val="28"/>
          <w:lang w:val="uk-UA"/>
        </w:rPr>
        <w:t xml:space="preserve"> </w:t>
      </w:r>
      <w:r w:rsidRPr="005537C2">
        <w:rPr>
          <w:color w:val="000000" w:themeColor="text1"/>
          <w:sz w:val="28"/>
          <w:szCs w:val="28"/>
          <w:lang w:val="uk-UA"/>
        </w:rPr>
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  <w:r w:rsidR="00AA694C">
        <w:rPr>
          <w:color w:val="000000" w:themeColor="text1"/>
          <w:sz w:val="28"/>
          <w:szCs w:val="28"/>
          <w:lang w:val="uk-UA"/>
        </w:rPr>
        <w:t xml:space="preserve"> </w:t>
      </w:r>
      <w:r w:rsidRPr="005537C2">
        <w:rPr>
          <w:color w:val="000000" w:themeColor="text1"/>
          <w:sz w:val="28"/>
          <w:szCs w:val="28"/>
          <w:lang w:val="uk-UA"/>
        </w:rPr>
        <w:t>формування у дитини дошкільного віку моральних норм, набуття нею життєвого соціального досвіду.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Освітня програма  </w:t>
      </w:r>
      <w:r w:rsidR="00AA694C">
        <w:rPr>
          <w:color w:val="000000" w:themeColor="text1"/>
          <w:sz w:val="28"/>
          <w:szCs w:val="28"/>
          <w:lang w:val="uk-UA"/>
        </w:rPr>
        <w:t>Долинянського</w:t>
      </w:r>
      <w:r w:rsidR="001505FA">
        <w:rPr>
          <w:color w:val="000000" w:themeColor="text1"/>
          <w:sz w:val="28"/>
          <w:szCs w:val="28"/>
          <w:lang w:val="uk-UA"/>
        </w:rPr>
        <w:t xml:space="preserve"> ЗДО</w:t>
      </w:r>
      <w:r w:rsidRPr="005537C2">
        <w:rPr>
          <w:color w:val="000000" w:themeColor="text1"/>
          <w:sz w:val="28"/>
          <w:szCs w:val="28"/>
          <w:lang w:val="uk-UA"/>
        </w:rPr>
        <w:t xml:space="preserve">  </w:t>
      </w:r>
      <w:r w:rsidR="001505FA">
        <w:rPr>
          <w:color w:val="000000" w:themeColor="text1"/>
          <w:sz w:val="28"/>
          <w:szCs w:val="28"/>
          <w:lang w:val="uk-UA"/>
        </w:rPr>
        <w:t>Недобоїв</w:t>
      </w:r>
      <w:r w:rsidRPr="005537C2">
        <w:rPr>
          <w:color w:val="000000" w:themeColor="text1"/>
          <w:sz w:val="28"/>
          <w:szCs w:val="28"/>
          <w:lang w:val="uk-UA"/>
        </w:rPr>
        <w:t>ської сільс</w:t>
      </w:r>
      <w:r w:rsidR="00771130">
        <w:rPr>
          <w:color w:val="000000" w:themeColor="text1"/>
          <w:sz w:val="28"/>
          <w:szCs w:val="28"/>
          <w:lang w:val="uk-UA"/>
        </w:rPr>
        <w:t xml:space="preserve">ької ради </w:t>
      </w:r>
      <w:r w:rsidR="001505FA">
        <w:rPr>
          <w:color w:val="000000" w:themeColor="text1"/>
          <w:sz w:val="28"/>
          <w:szCs w:val="28"/>
          <w:lang w:val="uk-UA"/>
        </w:rPr>
        <w:t xml:space="preserve">Дністровського району </w:t>
      </w:r>
      <w:r w:rsidR="00771130">
        <w:rPr>
          <w:color w:val="000000" w:themeColor="text1"/>
          <w:sz w:val="28"/>
          <w:szCs w:val="28"/>
          <w:lang w:val="uk-UA"/>
        </w:rPr>
        <w:t xml:space="preserve">Чернівецької області </w:t>
      </w:r>
      <w:r w:rsidRPr="005537C2">
        <w:rPr>
          <w:color w:val="000000" w:themeColor="text1"/>
          <w:sz w:val="28"/>
          <w:szCs w:val="28"/>
          <w:lang w:val="uk-UA"/>
        </w:rPr>
        <w:t xml:space="preserve"> на 2021/2022 навчальний рік розроблен</w:t>
      </w:r>
      <w:r w:rsidR="00771130">
        <w:rPr>
          <w:color w:val="000000" w:themeColor="text1"/>
          <w:sz w:val="28"/>
          <w:szCs w:val="28"/>
          <w:lang w:val="uk-UA"/>
        </w:rPr>
        <w:t xml:space="preserve">а на виконання Законів України </w:t>
      </w:r>
      <w:r w:rsidR="00771130" w:rsidRPr="00771130">
        <w:rPr>
          <w:color w:val="000000" w:themeColor="text1"/>
          <w:sz w:val="28"/>
          <w:szCs w:val="28"/>
          <w:lang w:val="uk-UA"/>
        </w:rPr>
        <w:t>“</w:t>
      </w:r>
      <w:r w:rsidR="00771130">
        <w:rPr>
          <w:color w:val="000000" w:themeColor="text1"/>
          <w:sz w:val="28"/>
          <w:szCs w:val="28"/>
          <w:lang w:val="uk-UA"/>
        </w:rPr>
        <w:t>Про освіту</w:t>
      </w:r>
      <w:r w:rsidR="00771130" w:rsidRPr="00771130">
        <w:rPr>
          <w:color w:val="000000" w:themeColor="text1"/>
          <w:sz w:val="28"/>
          <w:szCs w:val="28"/>
          <w:lang w:val="uk-UA"/>
        </w:rPr>
        <w:t>”</w:t>
      </w:r>
      <w:r w:rsidR="00771130">
        <w:rPr>
          <w:color w:val="000000" w:themeColor="text1"/>
          <w:sz w:val="28"/>
          <w:szCs w:val="28"/>
          <w:lang w:val="uk-UA"/>
        </w:rPr>
        <w:t xml:space="preserve">, </w:t>
      </w:r>
      <w:r w:rsidR="00771130" w:rsidRPr="00771130">
        <w:rPr>
          <w:color w:val="000000" w:themeColor="text1"/>
          <w:sz w:val="28"/>
          <w:szCs w:val="28"/>
          <w:lang w:val="uk-UA"/>
        </w:rPr>
        <w:t>“</w:t>
      </w:r>
      <w:r w:rsidR="00771130">
        <w:rPr>
          <w:color w:val="000000" w:themeColor="text1"/>
          <w:sz w:val="28"/>
          <w:szCs w:val="28"/>
          <w:lang w:val="uk-UA"/>
        </w:rPr>
        <w:t>Про дошкільну освіту</w:t>
      </w:r>
      <w:r w:rsidR="00771130" w:rsidRPr="00771130">
        <w:rPr>
          <w:color w:val="000000" w:themeColor="text1"/>
          <w:sz w:val="28"/>
          <w:szCs w:val="28"/>
          <w:lang w:val="uk-UA"/>
        </w:rPr>
        <w:t>”</w:t>
      </w:r>
      <w:r w:rsidRPr="005537C2">
        <w:rPr>
          <w:color w:val="000000" w:themeColor="text1"/>
          <w:sz w:val="28"/>
          <w:szCs w:val="28"/>
          <w:lang w:val="uk-UA"/>
        </w:rPr>
        <w:t xml:space="preserve"> та згідно з Базовим компонентом дошкільної освіти, затвердженим наказом Міністерства освіти і науки, молоді та спорту України від 12.01.2021.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t>Освітня програма визначає:</w:t>
      </w:r>
      <w:r w:rsidRPr="005537C2">
        <w:rPr>
          <w:color w:val="000000" w:themeColor="text1"/>
          <w:sz w:val="28"/>
          <w:szCs w:val="28"/>
          <w:lang w:val="uk-UA"/>
        </w:rPr>
        <w:br/>
        <w:t>– загальний обсяг навантаження та очікувані</w:t>
      </w:r>
      <w:r w:rsidR="001505FA">
        <w:rPr>
          <w:color w:val="000000" w:themeColor="text1"/>
          <w:sz w:val="28"/>
          <w:szCs w:val="28"/>
          <w:lang w:val="uk-UA"/>
        </w:rPr>
        <w:t xml:space="preserve"> </w:t>
      </w:r>
      <w:r w:rsidRPr="005537C2">
        <w:rPr>
          <w:color w:val="000000" w:themeColor="text1"/>
          <w:sz w:val="28"/>
          <w:szCs w:val="28"/>
          <w:lang w:val="uk-UA"/>
        </w:rPr>
        <w:t>результати навчання (набуті компетентності);</w:t>
      </w:r>
      <w:r w:rsidRPr="005537C2">
        <w:rPr>
          <w:color w:val="000000" w:themeColor="text1"/>
          <w:sz w:val="28"/>
          <w:szCs w:val="28"/>
          <w:lang w:val="uk-UA"/>
        </w:rPr>
        <w:br/>
        <w:t>– перелік, зміст, тривалість і взаємозв’язок освітніх ліній, логічну послідовність їх реалізації;</w:t>
      </w:r>
      <w:r w:rsidRPr="005537C2">
        <w:rPr>
          <w:color w:val="000000" w:themeColor="text1"/>
          <w:sz w:val="28"/>
          <w:szCs w:val="28"/>
          <w:lang w:val="uk-UA"/>
        </w:rPr>
        <w:br/>
        <w:t>– форми організації освітнього процесу;</w:t>
      </w:r>
      <w:r w:rsidRPr="005537C2">
        <w:rPr>
          <w:color w:val="000000" w:themeColor="text1"/>
          <w:sz w:val="28"/>
          <w:szCs w:val="28"/>
          <w:lang w:val="uk-UA"/>
        </w:rPr>
        <w:br/>
        <w:t>– систему внутрішнього забезпечення якості освіти.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t>Зміст освітньої програми передбачає: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формування основ соціальної адаптації та життєвої компетентності дитини;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виховання елементів природо-доцільного світогляду, розвиток позитивного емоційно-ціннісного ставлення до довкілля;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утвердження емоційно-ціннісного ставлення до практичної та духовної діяльності людини;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розвиток потреби в реалізації власних творчих здібностей.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lastRenderedPageBreak/>
        <w:t>Мета і завдання освітньої програми: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забезпечення якісної організації та здійснення освітнього процесу;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створення умов, комфортних для розвитку пізнавальних і психічних процесів дітей, їхньої спрямованості на активність у соціумі;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забезпечення реалізації можливостей і здібностей кожної дитини;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турбота про здоров’я, емоційне благополуччя та своєчасний всебічний розвиток кожної дитини;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максимальне використання різноманітних видів дитячої діяльності, їх інтеграція задля підвищення ефективності освітнього процесу;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творча організація (креативність) освітнього процесу;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варіативність використання навчального матеріалу з метою розвитку творчості з урахуванням інтересів і здібностей кожної дитини;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забезпечення шанобливого ставлення до результатів дитячої творчості;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єдність підходів до виховання дітей в умовах закладу дошкільної освіти та сім’ї;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забезпечення наступності між закладом дошкільної освіти та НУШ , що виключає розумові та фізичні перевантаження у змісті освіти дітей дошкільного віку;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підвищення професійної майстерності педагогів дошкільної освіти.</w:t>
      </w:r>
    </w:p>
    <w:p w:rsidR="00AE0B2D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Організація освітнього процесу в </w:t>
      </w:r>
      <w:r w:rsidR="00AA694C">
        <w:rPr>
          <w:color w:val="000000" w:themeColor="text1"/>
          <w:sz w:val="28"/>
          <w:szCs w:val="28"/>
          <w:lang w:val="uk-UA"/>
        </w:rPr>
        <w:t xml:space="preserve">Долинянському </w:t>
      </w:r>
      <w:r w:rsidR="001505FA">
        <w:rPr>
          <w:color w:val="000000" w:themeColor="text1"/>
          <w:sz w:val="28"/>
          <w:szCs w:val="28"/>
          <w:lang w:val="uk-UA"/>
        </w:rPr>
        <w:t>ЗДО</w:t>
      </w:r>
      <w:r w:rsidRPr="005537C2">
        <w:rPr>
          <w:color w:val="000000" w:themeColor="text1"/>
          <w:sz w:val="28"/>
          <w:szCs w:val="28"/>
          <w:lang w:val="uk-UA"/>
        </w:rPr>
        <w:t xml:space="preserve">  у 2021/2022 навчальному році буде здійснюватися в</w:t>
      </w:r>
      <w:r w:rsidR="00771130">
        <w:rPr>
          <w:color w:val="000000" w:themeColor="text1"/>
          <w:sz w:val="28"/>
          <w:szCs w:val="28"/>
          <w:lang w:val="uk-UA"/>
        </w:rPr>
        <w:t xml:space="preserve">ідповідно до власної концепції </w:t>
      </w:r>
      <w:r w:rsidR="00771130" w:rsidRPr="00771130">
        <w:rPr>
          <w:color w:val="000000" w:themeColor="text1"/>
          <w:sz w:val="28"/>
          <w:szCs w:val="28"/>
          <w:lang w:val="uk-UA"/>
        </w:rPr>
        <w:t>“</w:t>
      </w:r>
      <w:r w:rsidRPr="005537C2">
        <w:rPr>
          <w:color w:val="000000" w:themeColor="text1"/>
          <w:sz w:val="28"/>
          <w:szCs w:val="28"/>
          <w:lang w:val="uk-UA"/>
        </w:rPr>
        <w:t>Формування інноваційної культури педагога як важливого чинника забезпечення якісної освіти, реалізації державних освітніх ініціатив, творчого та гармонійного ро</w:t>
      </w:r>
      <w:r w:rsidR="00771130">
        <w:rPr>
          <w:color w:val="000000" w:themeColor="text1"/>
          <w:sz w:val="28"/>
          <w:szCs w:val="28"/>
          <w:lang w:val="uk-UA"/>
        </w:rPr>
        <w:t>звитку особистості дошкільника</w:t>
      </w:r>
      <w:r w:rsidR="00771130" w:rsidRPr="00771130">
        <w:rPr>
          <w:color w:val="000000" w:themeColor="text1"/>
          <w:sz w:val="28"/>
          <w:szCs w:val="28"/>
          <w:lang w:val="uk-UA"/>
        </w:rPr>
        <w:t xml:space="preserve">” </w:t>
      </w:r>
      <w:r w:rsidRPr="005537C2">
        <w:rPr>
          <w:color w:val="000000" w:themeColor="text1"/>
          <w:sz w:val="28"/>
          <w:szCs w:val="28"/>
          <w:lang w:val="uk-UA"/>
        </w:rPr>
        <w:t>за пріоритетним напрямом (гармонійний розвиток особистості дошкільника) та буде спрямована на реалізацію таких завдань:</w:t>
      </w:r>
      <w:r w:rsidR="00CE24D1"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 xml:space="preserve">1. </w:t>
      </w:r>
      <w:r w:rsidRPr="005537C2">
        <w:rPr>
          <w:color w:val="000000" w:themeColor="text1"/>
          <w:sz w:val="28"/>
          <w:szCs w:val="28"/>
        </w:rPr>
        <w:t>Розвивати звукову культуру мовлення дітей раннього та молодшого дошкільного віку за допомогою дидактичних ігор; оптимізувати роботу з розвитку зв’язного мовлення за допомогою інноваційних методів навчання;</w:t>
      </w:r>
      <w:r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2. Продовжувати роботу з розвитку основ патріотичної свідомості дошкільників з високими морально – духовними якостями, навичками культури спілкування, знаннями про українську культуру та звичаї, як важливими чинниками національно - патріотичного виховання.</w:t>
      </w:r>
      <w:r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lastRenderedPageBreak/>
        <w:t>3. Розвивати пізнавальний інтерес дітей дошкільного віку засобами ігрових освітніх технологій; формувати пізнавальний інтерес під час дослідницько-пошукової діяльності;</w:t>
      </w:r>
      <w:r w:rsidRPr="005537C2">
        <w:rPr>
          <w:color w:val="000000" w:themeColor="text1"/>
          <w:sz w:val="28"/>
          <w:szCs w:val="28"/>
          <w:lang w:val="uk-UA"/>
        </w:rPr>
        <w:br/>
        <w:t xml:space="preserve">4. </w:t>
      </w:r>
      <w:r w:rsidR="00771130">
        <w:rPr>
          <w:color w:val="000000" w:themeColor="text1"/>
          <w:sz w:val="28"/>
          <w:szCs w:val="28"/>
        </w:rPr>
        <w:t xml:space="preserve">Впровадження програми </w:t>
      </w:r>
      <w:r w:rsidR="00771130" w:rsidRPr="00771130">
        <w:rPr>
          <w:color w:val="000000" w:themeColor="text1"/>
          <w:sz w:val="28"/>
          <w:szCs w:val="28"/>
        </w:rPr>
        <w:t>“</w:t>
      </w:r>
      <w:r w:rsidR="00771130">
        <w:rPr>
          <w:color w:val="000000" w:themeColor="text1"/>
          <w:sz w:val="28"/>
          <w:szCs w:val="28"/>
        </w:rPr>
        <w:t>Впевнений старт</w:t>
      </w:r>
      <w:r w:rsidR="00771130" w:rsidRPr="00771130">
        <w:rPr>
          <w:color w:val="000000" w:themeColor="text1"/>
          <w:sz w:val="28"/>
          <w:szCs w:val="28"/>
        </w:rPr>
        <w:t>”</w:t>
      </w:r>
      <w:r w:rsidRPr="005537C2">
        <w:rPr>
          <w:color w:val="000000" w:themeColor="text1"/>
          <w:sz w:val="28"/>
          <w:szCs w:val="28"/>
        </w:rPr>
        <w:t xml:space="preserve"> в груп</w:t>
      </w:r>
      <w:r w:rsidRPr="005537C2">
        <w:rPr>
          <w:color w:val="000000" w:themeColor="text1"/>
          <w:sz w:val="28"/>
          <w:szCs w:val="28"/>
          <w:lang w:val="uk-UA"/>
        </w:rPr>
        <w:t>і</w:t>
      </w:r>
      <w:r w:rsidRPr="005537C2">
        <w:rPr>
          <w:color w:val="000000" w:themeColor="text1"/>
          <w:sz w:val="28"/>
          <w:szCs w:val="28"/>
        </w:rPr>
        <w:t xml:space="preserve"> молодшого</w:t>
      </w:r>
      <w:r w:rsidR="00AE0B2D" w:rsidRPr="005537C2">
        <w:rPr>
          <w:color w:val="000000" w:themeColor="text1"/>
          <w:sz w:val="28"/>
          <w:szCs w:val="28"/>
          <w:lang w:val="uk-UA"/>
        </w:rPr>
        <w:t>, середнього та старшого</w:t>
      </w:r>
      <w:r w:rsidR="001505FA">
        <w:rPr>
          <w:color w:val="000000" w:themeColor="text1"/>
          <w:sz w:val="28"/>
          <w:szCs w:val="28"/>
          <w:lang w:val="uk-UA"/>
        </w:rPr>
        <w:t xml:space="preserve"> </w:t>
      </w:r>
      <w:r w:rsidRPr="005537C2">
        <w:rPr>
          <w:color w:val="000000" w:themeColor="text1"/>
          <w:sz w:val="28"/>
          <w:szCs w:val="28"/>
        </w:rPr>
        <w:t>дошкільного віку</w:t>
      </w:r>
      <w:r w:rsidR="00AE0B2D" w:rsidRPr="005537C2">
        <w:rPr>
          <w:color w:val="000000" w:themeColor="text1"/>
          <w:sz w:val="28"/>
          <w:szCs w:val="28"/>
          <w:lang w:val="uk-UA"/>
        </w:rPr>
        <w:t>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Педагоги </w:t>
      </w:r>
      <w:r w:rsidR="00AA694C">
        <w:rPr>
          <w:color w:val="000000" w:themeColor="text1"/>
          <w:sz w:val="28"/>
          <w:szCs w:val="28"/>
          <w:lang w:val="uk-UA"/>
        </w:rPr>
        <w:t xml:space="preserve">Долинянського </w:t>
      </w:r>
      <w:r w:rsidR="001505FA">
        <w:rPr>
          <w:color w:val="000000" w:themeColor="text1"/>
          <w:sz w:val="28"/>
          <w:szCs w:val="28"/>
          <w:lang w:val="uk-UA"/>
        </w:rPr>
        <w:t>ЗДО</w:t>
      </w:r>
      <w:r w:rsidRPr="005537C2">
        <w:rPr>
          <w:color w:val="000000" w:themeColor="text1"/>
          <w:sz w:val="28"/>
          <w:szCs w:val="28"/>
          <w:lang w:val="uk-UA"/>
        </w:rPr>
        <w:t xml:space="preserve">  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t>Обов’язковий мінімум передбачає: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- 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- надання пріоритету соціально-моральному розвитку особистості, формування у дітей узгоджувати особисті інтереси з колективними;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- формування у дітей цілісної, реалістичної картини світу, основ світогляду;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- забезпечення індивідуального особистісного розвитку.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4B49A2" w:rsidRPr="005537C2" w:rsidRDefault="004B49A2" w:rsidP="004B49A2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</w:t>
      </w:r>
    </w:p>
    <w:p w:rsidR="004B49A2" w:rsidRPr="005537C2" w:rsidRDefault="00AE0B2D" w:rsidP="004B49A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537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2) Загальний обсяг навчального навантаження </w:t>
      </w:r>
    </w:p>
    <w:p w:rsidR="00AE0B2D" w:rsidRPr="005537C2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Освітній процес у </w:t>
      </w:r>
      <w:r w:rsidR="00AA694C">
        <w:rPr>
          <w:color w:val="000000" w:themeColor="text1"/>
          <w:sz w:val="28"/>
          <w:szCs w:val="28"/>
          <w:lang w:val="uk-UA"/>
        </w:rPr>
        <w:t>Долинянському</w:t>
      </w:r>
      <w:r w:rsidR="001505FA">
        <w:rPr>
          <w:color w:val="000000" w:themeColor="text1"/>
          <w:sz w:val="28"/>
          <w:szCs w:val="28"/>
          <w:lang w:val="uk-UA"/>
        </w:rPr>
        <w:t xml:space="preserve"> ЗДО</w:t>
      </w:r>
      <w:r w:rsidRPr="005537C2">
        <w:rPr>
          <w:color w:val="000000" w:themeColor="text1"/>
          <w:sz w:val="28"/>
          <w:szCs w:val="28"/>
          <w:lang w:val="uk-UA"/>
        </w:rPr>
        <w:t xml:space="preserve">  </w:t>
      </w:r>
      <w:r w:rsidR="001505FA">
        <w:rPr>
          <w:color w:val="000000" w:themeColor="text1"/>
          <w:sz w:val="28"/>
          <w:szCs w:val="28"/>
          <w:lang w:val="uk-UA"/>
        </w:rPr>
        <w:t>Недобоїв</w:t>
      </w:r>
      <w:r w:rsidRPr="005537C2">
        <w:rPr>
          <w:color w:val="000000" w:themeColor="text1"/>
          <w:sz w:val="28"/>
          <w:szCs w:val="28"/>
          <w:lang w:val="uk-UA"/>
        </w:rPr>
        <w:t xml:space="preserve">ської </w:t>
      </w:r>
      <w:r w:rsidR="001505FA">
        <w:rPr>
          <w:color w:val="000000" w:themeColor="text1"/>
          <w:sz w:val="28"/>
          <w:szCs w:val="28"/>
          <w:lang w:val="uk-UA"/>
        </w:rPr>
        <w:t>сільської ради</w:t>
      </w:r>
      <w:r w:rsidRPr="005537C2">
        <w:rPr>
          <w:color w:val="000000" w:themeColor="text1"/>
          <w:sz w:val="28"/>
          <w:szCs w:val="28"/>
          <w:lang w:val="uk-UA"/>
        </w:rPr>
        <w:t xml:space="preserve"> здійснюється відповідно до програмно-методичного забезпечення та є єдиним комплексом освітніх компонентів для досягнення вихованцями результатів навчання (набуття компетентностей), визначених Базовим компонентом дошкільної освіти, чинними освітніми комплексними та парціальними програмами, рекомендованими Міністерством освіти і науки України.</w:t>
      </w:r>
    </w:p>
    <w:p w:rsidR="00AE0B2D" w:rsidRPr="005537C2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 xml:space="preserve">Відповідно до рішення педагогічної ради </w:t>
      </w:r>
      <w:r w:rsidR="00AA694C">
        <w:rPr>
          <w:color w:val="000000" w:themeColor="text1"/>
          <w:sz w:val="28"/>
          <w:szCs w:val="28"/>
          <w:lang w:val="uk-UA"/>
        </w:rPr>
        <w:t xml:space="preserve">Долинянський </w:t>
      </w:r>
      <w:r w:rsidR="001505FA">
        <w:rPr>
          <w:color w:val="000000" w:themeColor="text1"/>
          <w:sz w:val="28"/>
          <w:szCs w:val="28"/>
          <w:lang w:val="uk-UA"/>
        </w:rPr>
        <w:t xml:space="preserve"> ЗДО</w:t>
      </w:r>
      <w:r w:rsidR="00AA694C">
        <w:rPr>
          <w:color w:val="000000" w:themeColor="text1"/>
          <w:sz w:val="28"/>
          <w:szCs w:val="28"/>
          <w:lang w:val="uk-UA"/>
        </w:rPr>
        <w:t xml:space="preserve"> </w:t>
      </w:r>
      <w:r w:rsidRPr="005537C2">
        <w:rPr>
          <w:color w:val="000000" w:themeColor="text1"/>
          <w:sz w:val="28"/>
          <w:szCs w:val="28"/>
          <w:lang w:val="uk-UA"/>
        </w:rPr>
        <w:t>освітній процес здійснюється за програмами, рекомендованими Міністерством освіти і науки України.</w:t>
      </w:r>
    </w:p>
    <w:p w:rsidR="00AE0B2D" w:rsidRPr="00FB376A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>Зміст інваріантної складової Базового компонента дошкільної освіти забезпечує</w:t>
      </w:r>
      <w:r w:rsidR="00771130">
        <w:rPr>
          <w:color w:val="000000" w:themeColor="text1"/>
          <w:sz w:val="28"/>
          <w:szCs w:val="28"/>
          <w:lang w:val="uk-UA"/>
        </w:rPr>
        <w:t>ться через:</w:t>
      </w:r>
      <w:r w:rsidR="00771130">
        <w:rPr>
          <w:color w:val="000000" w:themeColor="text1"/>
          <w:sz w:val="28"/>
          <w:szCs w:val="28"/>
          <w:lang w:val="uk-UA"/>
        </w:rPr>
        <w:br/>
        <w:t xml:space="preserve">- освітню програму </w:t>
      </w:r>
      <w:r w:rsidR="00771130" w:rsidRPr="00771130">
        <w:rPr>
          <w:color w:val="000000" w:themeColor="text1"/>
          <w:sz w:val="28"/>
          <w:szCs w:val="28"/>
          <w:lang w:val="uk-UA"/>
        </w:rPr>
        <w:t>“</w:t>
      </w:r>
      <w:r w:rsidR="00771130">
        <w:rPr>
          <w:color w:val="000000" w:themeColor="text1"/>
          <w:sz w:val="28"/>
          <w:szCs w:val="28"/>
          <w:lang w:val="uk-UA"/>
        </w:rPr>
        <w:t>Впевнений старт</w:t>
      </w:r>
      <w:r w:rsidR="00771130" w:rsidRPr="00771130">
        <w:rPr>
          <w:color w:val="000000" w:themeColor="text1"/>
          <w:sz w:val="28"/>
          <w:szCs w:val="28"/>
          <w:lang w:val="uk-UA"/>
        </w:rPr>
        <w:t>”</w:t>
      </w:r>
      <w:r w:rsidRPr="005537C2">
        <w:rPr>
          <w:color w:val="000000" w:themeColor="text1"/>
          <w:sz w:val="28"/>
          <w:szCs w:val="28"/>
          <w:lang w:val="uk-UA"/>
        </w:rPr>
        <w:t xml:space="preserve"> для дітей середнього дошкільного віку (лист МОН України №22.1/12-Г-210 від 16.04.2019)</w:t>
      </w:r>
      <w:r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lastRenderedPageBreak/>
        <w:t>- старшого дошкільного віку (лист МОН України від 01.08.2017 № 1/11-7684</w:t>
      </w:r>
      <w:r w:rsidR="00FB376A">
        <w:rPr>
          <w:color w:val="000000" w:themeColor="text1"/>
          <w:sz w:val="28"/>
          <w:szCs w:val="28"/>
          <w:lang w:val="uk-UA"/>
        </w:rPr>
        <w:t>)</w:t>
      </w:r>
      <w:r w:rsidR="00FB376A">
        <w:rPr>
          <w:color w:val="000000" w:themeColor="text1"/>
          <w:sz w:val="28"/>
          <w:szCs w:val="28"/>
          <w:lang w:val="uk-UA"/>
        </w:rPr>
        <w:br/>
        <w:t>- молодшого дошкільного віку (</w:t>
      </w:r>
      <w:r w:rsidR="00FB376A" w:rsidRPr="00FB376A">
        <w:rPr>
          <w:sz w:val="28"/>
          <w:szCs w:val="28"/>
          <w:lang w:val="uk-UA"/>
        </w:rPr>
        <w:t xml:space="preserve"> Лист МОН України № </w:t>
      </w:r>
      <w:r w:rsidR="00FB376A">
        <w:rPr>
          <w:sz w:val="28"/>
          <w:szCs w:val="28"/>
          <w:lang w:val="uk-UA"/>
        </w:rPr>
        <w:t>22.1 /12 – Г - 570</w:t>
      </w:r>
      <w:r w:rsidR="00FB376A" w:rsidRPr="00FB376A">
        <w:rPr>
          <w:sz w:val="28"/>
          <w:szCs w:val="28"/>
          <w:lang w:val="uk-UA"/>
        </w:rPr>
        <w:t xml:space="preserve"> від </w:t>
      </w:r>
      <w:r w:rsidR="00FB376A">
        <w:rPr>
          <w:sz w:val="28"/>
          <w:szCs w:val="28"/>
          <w:lang w:val="uk-UA"/>
        </w:rPr>
        <w:t>14.07.2020</w:t>
      </w:r>
      <w:r w:rsidR="00FB376A" w:rsidRPr="00FB376A">
        <w:rPr>
          <w:sz w:val="28"/>
          <w:szCs w:val="28"/>
          <w:lang w:val="uk-UA"/>
        </w:rPr>
        <w:t xml:space="preserve"> року</w:t>
      </w:r>
      <w:r w:rsidR="00FB376A">
        <w:rPr>
          <w:sz w:val="28"/>
          <w:szCs w:val="28"/>
          <w:lang w:val="uk-UA"/>
        </w:rPr>
        <w:t>)</w:t>
      </w:r>
    </w:p>
    <w:p w:rsidR="00AE0B2D" w:rsidRPr="005537C2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  <w:lang w:val="uk-UA"/>
        </w:rPr>
        <w:t>Варіативна складова Базового компонента дошкільної освіти реалізується через інтеграцію змісту парціальних програм у різні види діяльності.</w:t>
      </w:r>
    </w:p>
    <w:p w:rsidR="00AE0B2D" w:rsidRPr="005537C2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Мова навчання та виховання дітей українська.</w:t>
      </w:r>
    </w:p>
    <w:p w:rsidR="00AE0B2D" w:rsidRPr="005537C2" w:rsidRDefault="00AE0B2D" w:rsidP="00AE0B2D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</w:rPr>
        <w:t xml:space="preserve">У 2021/2022 навчальному році у </w:t>
      </w:r>
      <w:r w:rsidR="00AA694C">
        <w:rPr>
          <w:color w:val="000000" w:themeColor="text1"/>
          <w:sz w:val="28"/>
          <w:szCs w:val="28"/>
          <w:lang w:val="uk-UA"/>
        </w:rPr>
        <w:t xml:space="preserve">Долинянському </w:t>
      </w:r>
      <w:proofErr w:type="gramStart"/>
      <w:r w:rsidR="00FB376A">
        <w:rPr>
          <w:color w:val="000000" w:themeColor="text1"/>
          <w:sz w:val="28"/>
          <w:szCs w:val="28"/>
          <w:lang w:val="uk-UA"/>
        </w:rPr>
        <w:t xml:space="preserve">ЗДО  </w:t>
      </w:r>
      <w:r w:rsidRPr="005537C2">
        <w:rPr>
          <w:color w:val="000000" w:themeColor="text1"/>
          <w:sz w:val="28"/>
          <w:szCs w:val="28"/>
        </w:rPr>
        <w:t>функціонуватим</w:t>
      </w:r>
      <w:r w:rsidRPr="005537C2">
        <w:rPr>
          <w:color w:val="000000" w:themeColor="text1"/>
          <w:sz w:val="28"/>
          <w:szCs w:val="28"/>
          <w:lang w:val="uk-UA"/>
        </w:rPr>
        <w:t>е</w:t>
      </w:r>
      <w:proofErr w:type="gramEnd"/>
      <w:r w:rsidRPr="005537C2">
        <w:rPr>
          <w:color w:val="000000" w:themeColor="text1"/>
          <w:sz w:val="28"/>
          <w:szCs w:val="28"/>
        </w:rPr>
        <w:t>:</w:t>
      </w:r>
      <w:r w:rsidRPr="005537C2">
        <w:rPr>
          <w:color w:val="000000" w:themeColor="text1"/>
          <w:sz w:val="28"/>
          <w:szCs w:val="28"/>
          <w:lang w:val="uk-UA"/>
        </w:rPr>
        <w:br/>
        <w:t xml:space="preserve">- </w:t>
      </w:r>
      <w:r w:rsidR="00FB376A">
        <w:rPr>
          <w:color w:val="000000" w:themeColor="text1"/>
          <w:sz w:val="28"/>
          <w:szCs w:val="28"/>
          <w:lang w:val="uk-UA"/>
        </w:rPr>
        <w:t>Молодша</w:t>
      </w:r>
      <w:r w:rsidRPr="005537C2">
        <w:rPr>
          <w:color w:val="000000" w:themeColor="text1"/>
          <w:sz w:val="28"/>
          <w:szCs w:val="28"/>
          <w:lang w:val="uk-UA"/>
        </w:rPr>
        <w:t xml:space="preserve"> група </w:t>
      </w:r>
      <w:r w:rsidRPr="005537C2">
        <w:rPr>
          <w:color w:val="000000" w:themeColor="text1"/>
          <w:sz w:val="28"/>
          <w:szCs w:val="28"/>
        </w:rPr>
        <w:t>“</w:t>
      </w:r>
      <w:r w:rsidR="00AA694C">
        <w:rPr>
          <w:color w:val="000000" w:themeColor="text1"/>
          <w:sz w:val="28"/>
          <w:szCs w:val="28"/>
          <w:lang w:val="uk-UA"/>
        </w:rPr>
        <w:t>Дзвіночки</w:t>
      </w:r>
      <w:bookmarkStart w:id="0" w:name="_GoBack"/>
      <w:bookmarkEnd w:id="0"/>
      <w:r w:rsidRPr="005537C2">
        <w:rPr>
          <w:color w:val="000000" w:themeColor="text1"/>
          <w:sz w:val="28"/>
          <w:szCs w:val="28"/>
        </w:rPr>
        <w:t>”</w:t>
      </w:r>
      <w:r w:rsidR="00C5336E" w:rsidRPr="005537C2">
        <w:rPr>
          <w:color w:val="000000" w:themeColor="text1"/>
          <w:sz w:val="28"/>
          <w:szCs w:val="28"/>
          <w:lang w:val="uk-UA"/>
        </w:rPr>
        <w:t>(</w:t>
      </w:r>
      <w:r w:rsidR="00FB376A">
        <w:rPr>
          <w:color w:val="000000" w:themeColor="text1"/>
          <w:sz w:val="28"/>
          <w:szCs w:val="28"/>
          <w:lang w:val="uk-UA"/>
        </w:rPr>
        <w:t>2-4 роки</w:t>
      </w:r>
      <w:r w:rsidR="00C5336E" w:rsidRPr="005537C2">
        <w:rPr>
          <w:color w:val="000000" w:themeColor="text1"/>
          <w:sz w:val="28"/>
          <w:szCs w:val="28"/>
          <w:lang w:val="uk-UA"/>
        </w:rPr>
        <w:t xml:space="preserve">) </w:t>
      </w:r>
      <w:r w:rsidR="00C5336E" w:rsidRPr="005537C2">
        <w:rPr>
          <w:color w:val="000000" w:themeColor="text1"/>
          <w:sz w:val="28"/>
          <w:szCs w:val="28"/>
        </w:rPr>
        <w:t>5 – денний робочий тиждень</w:t>
      </w:r>
      <w:r w:rsidR="00C5336E" w:rsidRPr="005537C2">
        <w:rPr>
          <w:color w:val="000000" w:themeColor="text1"/>
          <w:sz w:val="28"/>
          <w:szCs w:val="28"/>
          <w:lang w:val="uk-UA"/>
        </w:rPr>
        <w:br/>
      </w:r>
      <w:r w:rsidR="00FB376A">
        <w:rPr>
          <w:color w:val="000000" w:themeColor="text1"/>
          <w:sz w:val="28"/>
          <w:szCs w:val="28"/>
          <w:lang w:val="uk-UA"/>
        </w:rPr>
        <w:t>- Різновікова</w:t>
      </w:r>
      <w:r w:rsidRPr="005537C2">
        <w:rPr>
          <w:color w:val="000000" w:themeColor="text1"/>
          <w:sz w:val="28"/>
          <w:szCs w:val="28"/>
          <w:lang w:val="uk-UA"/>
        </w:rPr>
        <w:t xml:space="preserve"> група </w:t>
      </w:r>
      <w:r w:rsidRPr="005537C2">
        <w:rPr>
          <w:color w:val="000000" w:themeColor="text1"/>
          <w:sz w:val="28"/>
          <w:szCs w:val="28"/>
        </w:rPr>
        <w:t>“</w:t>
      </w:r>
      <w:r w:rsidR="00FB376A">
        <w:rPr>
          <w:color w:val="000000" w:themeColor="text1"/>
          <w:sz w:val="28"/>
          <w:szCs w:val="28"/>
          <w:lang w:val="uk-UA"/>
        </w:rPr>
        <w:t>Сонечко</w:t>
      </w:r>
      <w:r w:rsidRPr="005537C2">
        <w:rPr>
          <w:color w:val="000000" w:themeColor="text1"/>
          <w:sz w:val="28"/>
          <w:szCs w:val="28"/>
        </w:rPr>
        <w:t>”</w:t>
      </w:r>
      <w:r w:rsidR="00FB376A">
        <w:rPr>
          <w:color w:val="000000" w:themeColor="text1"/>
          <w:sz w:val="28"/>
          <w:szCs w:val="28"/>
          <w:lang w:val="uk-UA"/>
        </w:rPr>
        <w:t xml:space="preserve"> (4-7</w:t>
      </w:r>
      <w:r w:rsidRPr="005537C2">
        <w:rPr>
          <w:color w:val="000000" w:themeColor="text1"/>
          <w:sz w:val="28"/>
          <w:szCs w:val="28"/>
          <w:lang w:val="uk-UA"/>
        </w:rPr>
        <w:t xml:space="preserve"> років)</w:t>
      </w:r>
      <w:r w:rsidR="00FB376A">
        <w:rPr>
          <w:color w:val="000000" w:themeColor="text1"/>
          <w:sz w:val="28"/>
          <w:szCs w:val="28"/>
          <w:lang w:val="uk-UA"/>
        </w:rPr>
        <w:t xml:space="preserve"> </w:t>
      </w:r>
      <w:r w:rsidR="00C5336E" w:rsidRPr="005537C2">
        <w:rPr>
          <w:color w:val="000000" w:themeColor="text1"/>
          <w:sz w:val="28"/>
          <w:szCs w:val="28"/>
        </w:rPr>
        <w:t>5 – денний робочий тиждень</w:t>
      </w:r>
    </w:p>
    <w:p w:rsidR="00C5336E" w:rsidRPr="005537C2" w:rsidRDefault="00C5336E" w:rsidP="00C5336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</w:rPr>
        <w:t>Розподіл групових фронтальних занять на тижденьу 2021/2022 навчальн</w:t>
      </w:r>
      <w:r w:rsidR="00771130">
        <w:rPr>
          <w:color w:val="000000" w:themeColor="text1"/>
          <w:sz w:val="28"/>
          <w:szCs w:val="28"/>
        </w:rPr>
        <w:t xml:space="preserve">ому році у групах за програмою </w:t>
      </w:r>
      <w:r w:rsidR="00771130">
        <w:rPr>
          <w:color w:val="000000" w:themeColor="text1"/>
          <w:sz w:val="28"/>
          <w:szCs w:val="28"/>
          <w:lang w:val="en-US"/>
        </w:rPr>
        <w:t>“</w:t>
      </w:r>
      <w:r w:rsidR="00771130">
        <w:rPr>
          <w:color w:val="000000" w:themeColor="text1"/>
          <w:sz w:val="28"/>
          <w:szCs w:val="28"/>
        </w:rPr>
        <w:t>Впевнений старт</w:t>
      </w:r>
      <w:r w:rsidR="00771130">
        <w:rPr>
          <w:color w:val="000000" w:themeColor="text1"/>
          <w:sz w:val="28"/>
          <w:szCs w:val="28"/>
          <w:lang w:val="en-US"/>
        </w:rPr>
        <w:t>”</w:t>
      </w:r>
      <w:r w:rsidRPr="005537C2">
        <w:rPr>
          <w:color w:val="000000" w:themeColor="text1"/>
          <w:sz w:val="28"/>
          <w:szCs w:val="28"/>
        </w:rPr>
        <w:t>, рекомендованою МОН України від 01.08.2017 № 1/11-7684</w:t>
      </w:r>
    </w:p>
    <w:tbl>
      <w:tblPr>
        <w:tblW w:w="10760" w:type="dxa"/>
        <w:tblInd w:w="-1118" w:type="dxa"/>
        <w:tblBorders>
          <w:top w:val="single" w:sz="6" w:space="0" w:color="616F6C"/>
        </w:tblBorders>
        <w:shd w:val="clear" w:color="auto" w:fill="F4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2790"/>
        <w:gridCol w:w="2843"/>
      </w:tblGrid>
      <w:tr w:rsidR="005537C2" w:rsidRPr="005537C2" w:rsidTr="00520AAA">
        <w:trPr>
          <w:trHeight w:val="1967"/>
        </w:trPr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Діяльність, організована дорослим з усіма дітьми (у формі заняття)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Орієнтовна кількість занять на тиждень у середній групі (від 4 до 5 років)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Орієнтовна кількість занять на тиждень у старшій групі (від 5 до 6 (7) років)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Пізнавально-дослідницька діяльність: у світі людей (у тому числі особистісний розвиток)1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Пізнавально-дослідницька діяльність: у світі природи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Художньо-естетична діяльність (музична діяльність, малювання, ліплення, аплікація, конструювання, художня література)2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Пізнавально-дослідницька діяльність: елементарні математичні уявлення3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Мовленнєва діяльність (розвиток мовлення, грамота)4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Здоров’язберігальна, рухова діяльність5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3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Загальна кількість занять на тиждень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Додаткові освітні послуги на вибір батьків (наприклад): - хореографія - англійська мова - образотворча діяльність - конструювання - шахи (старша група) - інші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520AAA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520AAA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Максимальна кількість занять на тиждень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5537C2" w:rsidRPr="005537C2" w:rsidTr="00C5336E"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Максимально допустиме навчальне навантаження на тиждень на дитину (вастрономічних годинах)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336E" w:rsidRPr="005537C2" w:rsidRDefault="00C5336E" w:rsidP="00C5336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8,3</w:t>
            </w:r>
          </w:p>
        </w:tc>
      </w:tr>
    </w:tbl>
    <w:p w:rsidR="00C5336E" w:rsidRPr="005537C2" w:rsidRDefault="00C5336E" w:rsidP="00C5336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AE0B2D" w:rsidRPr="005537C2" w:rsidRDefault="00C5336E" w:rsidP="00C5336E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537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4) Форми організації освітнього процесу</w:t>
      </w:r>
    </w:p>
    <w:p w:rsidR="00C5336E" w:rsidRPr="005537C2" w:rsidRDefault="00C5336E" w:rsidP="00C5336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Зміст освітнього процесу в</w:t>
      </w:r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закладі </w:t>
      </w:r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</w:t>
      </w:r>
      <w:proofErr w:type="gramEnd"/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2021/2022 навчальному роціспрямований на формування та розвиток компетентностей вихованців відповідно до освітніх ліній Базового компонента</w:t>
      </w:r>
      <w:r w:rsidR="00520AAA"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“</w:t>
      </w:r>
      <w:r w:rsidR="00520AAA"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Впевнений Старт</w:t>
      </w:r>
      <w:r w:rsidR="00520AAA"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”</w:t>
      </w:r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tbl>
      <w:tblPr>
        <w:tblW w:w="1016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37"/>
      </w:tblGrid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Розділ </w:t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br/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програми</w:t>
            </w: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  роботи з дітьми</w:t>
            </w:r>
          </w:p>
        </w:tc>
      </w:tr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ФІЗИЧНИЙ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РОЗВИТОК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Хвилинки-здоровинки, спортивні свята, рухливі ігри, спортивні ігри та вправи, ігри-естафети, хороводні ігри, пішохідні переходи, гра-забава, „поради Айболита”, розваги, марафони, міні туристичні походи, ігротека Спортландії, Сюрпризіада, ігри-атракціони, валеологічне шоу, спортивні  змагання,  Дні Здоров’я, турніри, спортивне дозвілля, прогулянки-походи, рухотерапія, логоритмічна гімнастика, психомоторика (краса рухів), народні ігри, театралізоване фізкультурне дійство, пластичний балет, „автошкола”, Олімпійські ігри, вправи слухняних пальчиків, каліграфічна хвилинка, пластика рук, мудри….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МОВЛЕННЄВИЙ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РОЗВИТОК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Ігри-хованки, розповіді-описи, ігри-описи, ігри-забави, розглядання, бесіда, мовно-рухливі  ігри, , дидактична гра, „співанки-голоснянки”, чистомовки, заучування, словесні вправи, вивчення на пам’ять, розказування, „граматичні намистинки”, переказ, „мовна скарбничка”, логоритмика, артикуляційна гімнастика, „мовна ловушка”, „ігри діда Буквоїда”, колективне cюжето – складання, „клуб мовознавців”, риторика, </w:t>
            </w: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„мовний фітіль”, дихальна  гімнастика, гра-драматизація, лінгвістичні казки, віршознай, мовленнєвий ланцюжок…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ПІЗНАВАЛЬНИЙ</w:t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br/>
              <w:t>РОЗВИТОК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Задачі-казки, задачі-жарти, геометричні задачі, гра-подорож, читання творів художнього та наукового змісту, бесіда, зустріч,  ігрові завдання, розглядання (альбому, серії картин, схем, плакатів…) гра-визначення, гра-шифровка, екскурсія, ігрова ситуація, слухання, гра- узагальнення, розповідь вихователя, демонстрація, експрес-телеграма, ігри-змагання, розвиваючі ігри, народний календар, споглядання панорами природного ландшафту, екологічні хвилинки, перегляд дитячих передач, марафони, гра-бумеранг, міні-музей, „уроки мислення”, літературна, взаємовідвідування, „довідкове бюро”, „бібліотечка Стобіда”, „читальня природолюба”, просторове  конструювання, огляд, сенсомоторика, диктанти, логіко-математичні ігри, спостереження, інтелектуальна гра, літературний турнір, хвилинка-цікавинка, лото, аудіювання (усне опитування за вибором варіантних відповідей), мозковий штурм, тестування, бесіда – обговорення, цільові прогулянки, пошуково-дослідницька робота, „мовленнєвий струмочок”, „жива газета”, ігри-пошуки, загадки-добавлянки, бліц-тест, гра-перевірка…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ХУДОЖНЬО</w:t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>-</w:t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br/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ЕСТЕТИЧНИЙ</w:t>
            </w: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br/>
              <w:t xml:space="preserve">      РОЗВИТОК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Вернісаж, творчі завдання,  конкурси,  дискусія, театралізація обрядових свят, фестивалі, тактилографія,  інсценізація, театралізовані вистави, „картинна галерея”, малювання, ліплення, аплікація, театралізоване дійство, бал, Парад-але, концерт, маскарад, самостійна художня  діяльність, фестиваль, виставки-презентації, виставки – дегустації, гра-драматизація, конкурси, вправа-імітація, „художня  майстерня”, „студія Олівця-малювця”, „абетка художника”, видання книги, вернісаж  декоративного мистецтва”…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520AA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ІГРОВА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ДІЯЛЬНІСТЬ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сюжетно-рольова гра,  дидактична гра, бізнес-клуб, ярмарка, лото, гра-презентація, гра-стратегія, задачі-головоломки, гра-етюд,  логічні задачі, кросворди, ребуси, шаради, логічна розминка, розмірковування вголос, логічні ланцюжки, екологічні стежини, пазли, складанки, плутанина, домальовки, олімпіади, креслення, фокуси, брей-ринг, танаграм, Колумбове яйце, Піфагор, „перевір себе”,  робота з енциклопедією, проблемні ситуації, КІТ (креативно-інтелектуальний тренінг),  диктант, фотографічні малюнки, вистави, перфокартки, „Клуб допитливих”, математичні вузлики, гра-експеримент, виставки, </w:t>
            </w: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складання творчих розповідей, ігротека, гра-аукціон, виготовлення моделі, створення (альбому, книжки з дитячих робіт…), складання листа, складання твору-роздуму, спонтанний танок, складання пам’ятки, складання збірки дитячих розповідей, „тлумачний словничок”, гра – інтерв’ю, складання „дитячого паспорту”, книга скарг,  маршрутна гра, вікторини, „екран спостережень”, обговорення проектів,</w:t>
            </w:r>
          </w:p>
          <w:p w:rsidR="00520AAA" w:rsidRPr="005537C2" w:rsidRDefault="00520AAA" w:rsidP="00520AAA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режисерські ігри, творчі ігри, моделювання середовища для об’єкта, „ігротека словотворчості”, витівниці-небилиці, дизайн, хвилинка творчих </w:t>
            </w:r>
            <w:proofErr w:type="gramStart"/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роздумів,  хвилинки</w:t>
            </w:r>
            <w:proofErr w:type="gramEnd"/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фантазії, „школа ейдетики”,  „Клуб веселих і кмітливих”, „центр творчості”,  „екскурсійне  бюро”…</w:t>
            </w:r>
          </w:p>
        </w:tc>
      </w:tr>
    </w:tbl>
    <w:p w:rsidR="00C5336E" w:rsidRPr="005537C2" w:rsidRDefault="00520AAA" w:rsidP="00520AAA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proofErr w:type="gramStart"/>
      <w:r w:rsidRPr="005537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Примітка:  форми</w:t>
      </w:r>
      <w:proofErr w:type="gramEnd"/>
      <w:r w:rsidRPr="005537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 роботи з  дітьми  з кожного розділу Програми можуть</w:t>
      </w:r>
      <w:r w:rsidR="00FB376A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Pr="005537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повторюватись, перекликатись   одна з одною. </w:t>
      </w:r>
      <w:proofErr w:type="gramStart"/>
      <w:r w:rsidRPr="005537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  має</w:t>
      </w:r>
      <w:proofErr w:type="gramEnd"/>
      <w:r w:rsidRPr="005537C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  проявляти свою  творчість, поповнюючи дану таблицю  власними  задумками .</w:t>
      </w:r>
    </w:p>
    <w:p w:rsidR="00520AAA" w:rsidRPr="005537C2" w:rsidRDefault="00520AAA" w:rsidP="00520AAA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метою досягнення очікуваних результатів навчання (набуття компетентностей) у 2021/2022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проводяться такі заняття (за типами):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фронтальні, колективні (з усіма дітьми групи);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групові (10-12 дітей);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індивідуально-групові (4-6 дітей);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індивідуальні (1-4 дитини).</w:t>
      </w:r>
    </w:p>
    <w:p w:rsidR="00520AAA" w:rsidRPr="005537C2" w:rsidRDefault="00520AAA" w:rsidP="00520AAA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дидактичними цілями у всіх вікових групах організовуються такі види занять:</w:t>
      </w:r>
      <w:r w:rsidR="00F72B4E"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заняття із засвоєння дітьми нових знань;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заняття із закріплення і систематизації досвіду дітей;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контрольні заняття.</w:t>
      </w:r>
    </w:p>
    <w:p w:rsidR="00520AAA" w:rsidRPr="005537C2" w:rsidRDefault="00520AAA" w:rsidP="00520AAA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специфікою поєднання змісту та форм роботи в межах заняття проводяться такі заняття:</w:t>
      </w:r>
      <w:r w:rsidR="00F72B4E"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інтегровані;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комплексні.</w:t>
      </w:r>
    </w:p>
    <w:p w:rsidR="00520AAA" w:rsidRPr="005537C2" w:rsidRDefault="00520AAA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метою забезпечення наступності з початковою ланкою освіти поширеним типом занять у поточному навчальному році у всіх вікових групах будуть інтегровані заняття у рамках блочно-тематичної організації освітнього процесу. </w:t>
      </w:r>
      <w:r w:rsidR="00771130" w:rsidRPr="00150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Види інтегрованих занять: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 соціально-природознавчої тематики;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 пріоритетом інтелектуально-мовленнєвих завдань;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 пріоритетом логіко-математичних завдань;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заняття художнього циклу.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537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Освітня діяльність у групах планується як у I-й, так і у II-й половині дня відповідно до розкладу занять на тиждень. Удругій половині дня плануються заняття з художньо-продуктивної діяльності та фізичного розвитку. Весь освітній процес організовується диференційовано з урахуванням віку і індивідуальних особливостей дітей.</w:t>
      </w:r>
    </w:p>
    <w:p w:rsidR="00F72B4E" w:rsidRPr="005537C2" w:rsidRDefault="00771130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72B4E"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ланування освітнього процесу здійснюється за режимними моментами та блочно-тематичним принципом, що забезпечує змістовну цілісність, системність, послідовність, ускладнення та повторення програмного матеріалу.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дошкільних навчальних закладах у 2021/2022 навчальному році.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 змісту освітньої програми здійснює команда педагогів: завідувач, вихователь-методист, вихователі, музичні керівники, практичний психолог, та сестри медичні старші.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Блочно-тематичне планування освітнього процесу 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 заняття обирає та уточнює вихователь, музичний керівник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 інші </w:t>
      </w:r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форми спеціально організованої освітньої </w:t>
      </w:r>
      <w:proofErr w:type="gramStart"/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діяльності: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ігри (дидактичні, сюжетно-рольові, рухливі, театралізовані, ігри з піском та водою та ін.);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спостереження;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пошуково-дослідницька діяльність;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екскурсії;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театралізована діяльність;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трудова діяльність;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тощо.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Крім спеціально організованої освітньої діяльності, передбачається самостійна діяльність дітей: ігрова, художня, фізична.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За окремим планом педагоги здійснюють індивідуальну роботу з дітьми.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711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Фізичне виховання дітей передбачає проведення: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ранкової гімнастики;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гімнастики пробудження;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занять фізичною культурою;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рухливих ігор та ігор спортивного характеру;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загартування;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фізкультурних хвилинок під час занять;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фізкультурних пауз між заняттями;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фізкультурних комплексів під час денної прогулянки (пішохідний перехід);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оздоровчих заходів.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окремим планом у закладі організовується оздоровлення дітей, під час якого освітній процес організовується в наступних формах: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ранкова гімнастика та гімнастика пробудження;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дозований біг, ходьба по траві, піску, по «доріжці здоров’я», обливання ніг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прохолодною водою;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рухливі та спортивні ігри;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процедури прийняття сонячних та повітряних ванн;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екскурсії, цільові прогулянки;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продуктивні види діяльності;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ігри з водою, піском;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конструкторські та творчі ігри;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пошуково-дослідницька діяльність;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організація трудової діяльності;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літературні розваги, конкурси малюнків;</w:t>
      </w:r>
      <w:r w:rsidRPr="00553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– змагання, різноманітні конкурси, естафети.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t>Консультативний центр здійснює консультативну допомогу батькам або особам, які їх замінюють, із питань: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соціалізації дітей дошкільного віку, які виховуються в умовах сім’ї;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вікових, психофізіологічних особливості дітей;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психологічної готовності до навчання у школі;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профілактики відхилень у фізичному, психічному і соціальному розвитку дітей дошкільного віку, які виховуються в умовах сім’ї;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організації ігрової діяльності;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організації харчування дітей вдома;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створення умов для за загартування і оздоровлення;</w:t>
      </w:r>
      <w:r w:rsidRPr="005537C2">
        <w:rPr>
          <w:b/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  <w:lang w:val="uk-UA"/>
        </w:rPr>
        <w:t>– соціального захисту дітей із різних категорій сімей.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Робота з батьками або особами, які їх замінюють і дітьми (віком від 3 до 5 років) проводиться підгрупами та індивідуально за річним планом роботи.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lastRenderedPageBreak/>
        <w:t>Організація психолого-педагогічної допомоги батькам або особам, які їх замінюють, будується на основі інтеграції діяльності спеціалістів консультативного центру Школи молодих батьків: вихователів, практичного психолога, медичного працівника.</w:t>
      </w:r>
    </w:p>
    <w:p w:rsidR="00F72B4E" w:rsidRPr="005537C2" w:rsidRDefault="00F72B4E" w:rsidP="00F72B4E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537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6) </w:t>
      </w:r>
      <w:r w:rsidRPr="005537C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Опис та інструменти системи внутрішнього забезпечення якості освіти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Відповідно частини 3 ст. Закону Укр</w:t>
      </w:r>
      <w:r w:rsidR="00771130">
        <w:rPr>
          <w:color w:val="000000" w:themeColor="text1"/>
          <w:sz w:val="28"/>
          <w:szCs w:val="28"/>
        </w:rPr>
        <w:t xml:space="preserve">аїни </w:t>
      </w:r>
      <w:r w:rsidR="00771130" w:rsidRPr="00771130">
        <w:rPr>
          <w:color w:val="000000" w:themeColor="text1"/>
          <w:sz w:val="28"/>
          <w:szCs w:val="28"/>
        </w:rPr>
        <w:t>“</w:t>
      </w:r>
      <w:r w:rsidR="00771130">
        <w:rPr>
          <w:color w:val="000000" w:themeColor="text1"/>
          <w:sz w:val="28"/>
          <w:szCs w:val="28"/>
        </w:rPr>
        <w:t xml:space="preserve">Про </w:t>
      </w:r>
      <w:proofErr w:type="gramStart"/>
      <w:r w:rsidR="00771130">
        <w:rPr>
          <w:color w:val="000000" w:themeColor="text1"/>
          <w:sz w:val="28"/>
          <w:szCs w:val="28"/>
        </w:rPr>
        <w:t>освіту</w:t>
      </w:r>
      <w:r w:rsidR="00771130" w:rsidRPr="00771130">
        <w:rPr>
          <w:color w:val="000000" w:themeColor="text1"/>
          <w:sz w:val="28"/>
          <w:szCs w:val="28"/>
        </w:rPr>
        <w:t>”</w:t>
      </w:r>
      <w:r w:rsidRPr="005537C2">
        <w:rPr>
          <w:color w:val="000000" w:themeColor="text1"/>
          <w:sz w:val="28"/>
          <w:szCs w:val="28"/>
        </w:rPr>
        <w:t>сформовано</w:t>
      </w:r>
      <w:proofErr w:type="gramEnd"/>
      <w:r w:rsidRPr="005537C2">
        <w:rPr>
          <w:color w:val="000000" w:themeColor="text1"/>
          <w:sz w:val="28"/>
          <w:szCs w:val="28"/>
        </w:rPr>
        <w:t xml:space="preserve"> систему внутрішнього забезпечення якості освіти, яку схвалено педагогічною радою закладу </w:t>
      </w:r>
      <w:r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Внутрішня система забезпечення якості освіти створюється відповід</w:t>
      </w:r>
      <w:r w:rsidR="00771130">
        <w:rPr>
          <w:color w:val="000000" w:themeColor="text1"/>
          <w:sz w:val="28"/>
          <w:szCs w:val="28"/>
        </w:rPr>
        <w:t xml:space="preserve">но до статті 41 Закону України </w:t>
      </w:r>
      <w:r w:rsidR="00771130" w:rsidRPr="00771130">
        <w:rPr>
          <w:color w:val="000000" w:themeColor="text1"/>
          <w:sz w:val="28"/>
          <w:szCs w:val="28"/>
        </w:rPr>
        <w:t>“</w:t>
      </w:r>
      <w:r w:rsidR="00771130">
        <w:rPr>
          <w:color w:val="000000" w:themeColor="text1"/>
          <w:sz w:val="28"/>
          <w:szCs w:val="28"/>
        </w:rPr>
        <w:t>Про освіту</w:t>
      </w:r>
      <w:r w:rsidR="00771130" w:rsidRPr="00771130">
        <w:rPr>
          <w:color w:val="000000" w:themeColor="text1"/>
          <w:sz w:val="28"/>
          <w:szCs w:val="28"/>
        </w:rPr>
        <w:t>”</w:t>
      </w:r>
      <w:r w:rsidRPr="005537C2">
        <w:rPr>
          <w:color w:val="000000" w:themeColor="text1"/>
          <w:sz w:val="28"/>
          <w:szCs w:val="28"/>
        </w:rPr>
        <w:t>.Вона включає: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 xml:space="preserve">– оприлюднені критерії, правила та процедури оцінювання освітньої діяльності та управлінських процесів у закладі </w:t>
      </w:r>
      <w:proofErr w:type="gramStart"/>
      <w:r w:rsidRPr="005537C2">
        <w:rPr>
          <w:color w:val="000000" w:themeColor="text1"/>
          <w:sz w:val="28"/>
          <w:szCs w:val="28"/>
        </w:rPr>
        <w:t>освіти;</w:t>
      </w:r>
      <w:r w:rsidR="00CE24D1"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–</w:t>
      </w:r>
      <w:proofErr w:type="gramEnd"/>
      <w:r w:rsidRPr="005537C2">
        <w:rPr>
          <w:color w:val="000000" w:themeColor="text1"/>
          <w:sz w:val="28"/>
          <w:szCs w:val="28"/>
        </w:rPr>
        <w:t xml:space="preserve"> політики та процедури забезпечення якості освіти;</w:t>
      </w:r>
      <w:r w:rsidR="00CE24D1"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– систему та механізми забезпечення академічної доброчесності;</w:t>
      </w:r>
      <w:r w:rsidR="00CE24D1"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– забезпечення наявності необхідних ресурсів для організації освітнього процесу;</w:t>
      </w:r>
      <w:r w:rsidR="00CE24D1" w:rsidRPr="005537C2">
        <w:rPr>
          <w:color w:val="000000" w:themeColor="text1"/>
          <w:sz w:val="28"/>
          <w:szCs w:val="28"/>
          <w:lang w:val="uk-UA"/>
        </w:rPr>
        <w:br/>
      </w:r>
      <w:r w:rsidRPr="005537C2">
        <w:rPr>
          <w:color w:val="000000" w:themeColor="text1"/>
          <w:sz w:val="28"/>
          <w:szCs w:val="28"/>
        </w:rPr>
        <w:t>– інші процедури та заходи, що визначаються спеціальними законами або документами закладу освіти.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Згідн</w:t>
      </w:r>
      <w:r w:rsidR="00771130">
        <w:rPr>
          <w:color w:val="000000" w:themeColor="text1"/>
          <w:sz w:val="28"/>
          <w:szCs w:val="28"/>
        </w:rPr>
        <w:t xml:space="preserve">о зі статтею 20 Закону України </w:t>
      </w:r>
      <w:r w:rsidR="00771130" w:rsidRPr="00771130">
        <w:rPr>
          <w:color w:val="000000" w:themeColor="text1"/>
          <w:sz w:val="28"/>
          <w:szCs w:val="28"/>
        </w:rPr>
        <w:t>“</w:t>
      </w:r>
      <w:r w:rsidR="00771130">
        <w:rPr>
          <w:color w:val="000000" w:themeColor="text1"/>
          <w:sz w:val="28"/>
          <w:szCs w:val="28"/>
        </w:rPr>
        <w:t>Про дошкільну освіту</w:t>
      </w:r>
      <w:r w:rsidR="00771130" w:rsidRPr="00771130">
        <w:rPr>
          <w:color w:val="000000" w:themeColor="text1"/>
          <w:sz w:val="28"/>
          <w:szCs w:val="28"/>
        </w:rPr>
        <w:t>”</w:t>
      </w:r>
      <w:r w:rsidRPr="005537C2">
        <w:rPr>
          <w:color w:val="000000" w:themeColor="text1"/>
          <w:sz w:val="28"/>
          <w:szCs w:val="28"/>
        </w:rPr>
        <w:t xml:space="preserve"> педагогічна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color w:val="000000" w:themeColor="text1"/>
          <w:sz w:val="28"/>
          <w:szCs w:val="28"/>
        </w:rPr>
        <w:t>До розбудови внутрішньої системи якості освіти залучаються усі учасники освітнього процесу.</w:t>
      </w:r>
    </w:p>
    <w:p w:rsidR="00F72B4E" w:rsidRPr="005537C2" w:rsidRDefault="00F72B4E" w:rsidP="00F72B4E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5537C2">
        <w:rPr>
          <w:b/>
          <w:color w:val="000000" w:themeColor="text1"/>
          <w:sz w:val="28"/>
          <w:szCs w:val="28"/>
        </w:rPr>
        <w:t>Мета внутрішньої системи забезпечення якості освіти:</w:t>
      </w:r>
      <w:r w:rsidRPr="005537C2">
        <w:rPr>
          <w:color w:val="000000" w:themeColor="text1"/>
          <w:sz w:val="28"/>
          <w:szCs w:val="28"/>
        </w:rPr>
        <w:t xml:space="preserve"> постійне та послідовне підвищенні якості освіти на основі відстеження динаміки показників освітньої діяль</w:t>
      </w:r>
      <w:r w:rsidR="00771130">
        <w:rPr>
          <w:color w:val="000000" w:themeColor="text1"/>
          <w:sz w:val="28"/>
          <w:szCs w:val="28"/>
        </w:rPr>
        <w:t>ності та освітніх процесів</w:t>
      </w:r>
      <w:r w:rsidRPr="005537C2">
        <w:rPr>
          <w:color w:val="000000" w:themeColor="text1"/>
          <w:sz w:val="28"/>
          <w:szCs w:val="28"/>
        </w:rPr>
        <w:t>.</w:t>
      </w:r>
    </w:p>
    <w:p w:rsidR="00CE24D1" w:rsidRPr="005537C2" w:rsidRDefault="00F72B4E" w:rsidP="00CE24D1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</w:rPr>
        <w:t xml:space="preserve">Завдання внутрішньої системи забезпечення якості </w:t>
      </w:r>
      <w:proofErr w:type="gramStart"/>
      <w:r w:rsidRPr="005537C2">
        <w:rPr>
          <w:b/>
          <w:color w:val="000000" w:themeColor="text1"/>
          <w:sz w:val="28"/>
          <w:szCs w:val="28"/>
        </w:rPr>
        <w:t>освіти:</w:t>
      </w:r>
      <w:r w:rsidR="00CE24D1" w:rsidRPr="005537C2">
        <w:rPr>
          <w:b/>
          <w:color w:val="000000" w:themeColor="text1"/>
          <w:sz w:val="28"/>
          <w:szCs w:val="28"/>
          <w:lang w:val="uk-UA"/>
        </w:rPr>
        <w:br/>
      </w:r>
      <w:r w:rsidR="00CE24D1" w:rsidRPr="005537C2">
        <w:rPr>
          <w:color w:val="000000" w:themeColor="text1"/>
          <w:sz w:val="28"/>
          <w:szCs w:val="28"/>
          <w:lang w:val="uk-UA"/>
        </w:rPr>
        <w:t>1.Визначення</w:t>
      </w:r>
      <w:proofErr w:type="gramEnd"/>
      <w:r w:rsidR="00CE24D1" w:rsidRPr="005537C2">
        <w:rPr>
          <w:color w:val="000000" w:themeColor="text1"/>
          <w:sz w:val="28"/>
          <w:szCs w:val="28"/>
          <w:lang w:val="uk-UA"/>
        </w:rPr>
        <w:t xml:space="preserve"> пріоритетних напрямів та показників для оцінювання освітньої діяльності, управлінських процесів .</w:t>
      </w:r>
      <w:r w:rsidR="00CE24D1" w:rsidRPr="005537C2">
        <w:rPr>
          <w:color w:val="000000" w:themeColor="text1"/>
          <w:sz w:val="28"/>
          <w:szCs w:val="28"/>
          <w:lang w:val="uk-UA"/>
        </w:rPr>
        <w:br/>
        <w:t>2.Здійснення вимірювання показників освітньої діяльності та управлінських процесів  та оцінка їх динаміки.</w:t>
      </w:r>
      <w:r w:rsidR="00CE24D1" w:rsidRPr="005537C2">
        <w:rPr>
          <w:color w:val="000000" w:themeColor="text1"/>
          <w:sz w:val="28"/>
          <w:szCs w:val="28"/>
          <w:lang w:val="uk-UA"/>
        </w:rPr>
        <w:br/>
        <w:t xml:space="preserve">3.Визначення шляхів підвищення якості освіти за результатами оцінювання </w:t>
      </w:r>
      <w:r w:rsidR="00CE24D1" w:rsidRPr="005537C2">
        <w:rPr>
          <w:color w:val="000000" w:themeColor="text1"/>
          <w:sz w:val="28"/>
          <w:szCs w:val="28"/>
          <w:lang w:val="uk-UA"/>
        </w:rPr>
        <w:lastRenderedPageBreak/>
        <w:t>показників освітньої діяльності та освітніх процесів.</w:t>
      </w:r>
      <w:r w:rsidR="00CE24D1" w:rsidRPr="005537C2">
        <w:rPr>
          <w:color w:val="000000" w:themeColor="text1"/>
          <w:sz w:val="28"/>
          <w:szCs w:val="28"/>
          <w:lang w:val="uk-UA"/>
        </w:rPr>
        <w:br/>
        <w:t>4.Надання допомоги учасникам освітнього процесу щодо підвищення якості освіти.</w:t>
      </w:r>
    </w:p>
    <w:p w:rsidR="00CE24D1" w:rsidRPr="005537C2" w:rsidRDefault="00CE24D1" w:rsidP="00CE24D1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  <w:r w:rsidRPr="005537C2">
        <w:rPr>
          <w:b/>
          <w:color w:val="000000" w:themeColor="text1"/>
          <w:sz w:val="28"/>
          <w:szCs w:val="28"/>
          <w:lang w:val="uk-UA"/>
        </w:rPr>
        <w:t>Напрями, показники, методу збори інформації для оцінювання якості освітньої діяльності та управлінських процесів.</w:t>
      </w:r>
    </w:p>
    <w:tbl>
      <w:tblPr>
        <w:tblW w:w="8617" w:type="dxa"/>
        <w:tblInd w:w="-537" w:type="dxa"/>
        <w:tblBorders>
          <w:top w:val="single" w:sz="6" w:space="0" w:color="616F6C"/>
        </w:tblBorders>
        <w:shd w:val="clear" w:color="auto" w:fill="F4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987"/>
        <w:gridCol w:w="2079"/>
        <w:gridCol w:w="1881"/>
      </w:tblGrid>
      <w:tr w:rsidR="005537C2" w:rsidRPr="00AA694C" w:rsidTr="00CE24D1">
        <w:trPr>
          <w:gridAfter w:val="3"/>
          <w:wAfter w:w="7106" w:type="dxa"/>
        </w:trPr>
        <w:tc>
          <w:tcPr>
            <w:tcW w:w="1511" w:type="dxa"/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Напрям оцінювання</w:t>
            </w: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Методи збору інформації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Термін проведення</w:t>
            </w:r>
          </w:p>
        </w:tc>
      </w:tr>
      <w:tr w:rsidR="005537C2" w:rsidRPr="005537C2" w:rsidTr="00CE24D1">
        <w:tc>
          <w:tcPr>
            <w:tcW w:w="1511" w:type="dxa"/>
            <w:vMerge w:val="restart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Освітнє середовище</w:t>
            </w: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771130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Забезпечення </w:t>
            </w:r>
            <w:r w:rsidR="00CE24D1"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(спортивного, музичного залів, груп) обладнанням відповідно до Типового переліку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Створення умов для дітей зособливими потребами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 w:val="restart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Освітня діяльність</w:t>
            </w: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771130" w:rsidRDefault="00771130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Якість планування 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771130" w:rsidRDefault="00771130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Діяльність керівника 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Опитування,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 внутрішнього моніторингу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771130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Організація та зді</w:t>
            </w:r>
            <w:r w:rsidR="00771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йснення освітнього процесу 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Рівень реалізації компетентнісного підходу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 оцінка,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Діяльність вихователя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Організація та здійснення методичної роботи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vMerge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Співпраця з батьками вихованців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Опитування, вивчення документації</w:t>
            </w:r>
          </w:p>
        </w:tc>
        <w:tc>
          <w:tcPr>
            <w:tcW w:w="1984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37C2" w:rsidRPr="005537C2" w:rsidTr="00CE24D1">
        <w:tc>
          <w:tcPr>
            <w:tcW w:w="1511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Результати освітньої діяльності</w:t>
            </w:r>
          </w:p>
        </w:tc>
        <w:tc>
          <w:tcPr>
            <w:tcW w:w="3263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Рівень засвоєння вихованцями старших груп вимог БКДО за освітніми лініями</w:t>
            </w:r>
          </w:p>
        </w:tc>
        <w:tc>
          <w:tcPr>
            <w:tcW w:w="1859" w:type="dxa"/>
            <w:tcBorders>
              <w:top w:val="single" w:sz="6" w:space="0" w:color="616F6C"/>
              <w:left w:val="single" w:sz="6" w:space="0" w:color="616F6C"/>
              <w:bottom w:val="single" w:sz="6" w:space="0" w:color="616F6C"/>
              <w:right w:val="single" w:sz="6" w:space="0" w:color="616F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24D1" w:rsidRPr="005537C2" w:rsidRDefault="00CE24D1" w:rsidP="00CE24D1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37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Спостереження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E24D1" w:rsidRPr="005537C2" w:rsidRDefault="00CE24D1" w:rsidP="00CE2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E24D1" w:rsidRPr="005537C2" w:rsidRDefault="00CE24D1" w:rsidP="00CE24D1">
      <w:pPr>
        <w:pStyle w:val="a3"/>
        <w:shd w:val="clear" w:color="auto" w:fill="FFFFFF"/>
        <w:spacing w:before="0" w:beforeAutospacing="0" w:after="295" w:afterAutospacing="0"/>
        <w:rPr>
          <w:b/>
          <w:color w:val="000000" w:themeColor="text1"/>
          <w:sz w:val="28"/>
          <w:szCs w:val="28"/>
          <w:lang w:val="uk-UA"/>
        </w:rPr>
      </w:pPr>
    </w:p>
    <w:p w:rsidR="00F72B4E" w:rsidRPr="005537C2" w:rsidRDefault="00CE24D1" w:rsidP="00CE24D1">
      <w:pPr>
        <w:shd w:val="clear" w:color="auto" w:fill="FFFFFF"/>
        <w:spacing w:after="295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537C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6) Опис очікуваних результатів навчання за освітніми галузями</w:t>
      </w:r>
    </w:p>
    <w:p w:rsidR="00CE24D1" w:rsidRPr="005537C2" w:rsidRDefault="00CE24D1" w:rsidP="00CE24D1">
      <w:pPr>
        <w:pStyle w:val="a3"/>
        <w:shd w:val="clear" w:color="auto" w:fill="FFFFFF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5537C2">
        <w:rPr>
          <w:color w:val="000000" w:themeColor="text1"/>
          <w:sz w:val="28"/>
          <w:szCs w:val="28"/>
        </w:rPr>
        <w:t>1. Отримання об’єктивних даних про якість освітньої діяльності</w:t>
      </w:r>
      <w:r w:rsidR="004E59BF" w:rsidRPr="005537C2">
        <w:rPr>
          <w:color w:val="000000" w:themeColor="text1"/>
          <w:sz w:val="28"/>
          <w:szCs w:val="28"/>
        </w:rPr>
        <w:t xml:space="preserve"> та управлінських процесів</w:t>
      </w:r>
      <w:r w:rsidR="004E59BF" w:rsidRPr="005537C2">
        <w:rPr>
          <w:color w:val="000000" w:themeColor="text1"/>
          <w:sz w:val="28"/>
          <w:szCs w:val="28"/>
          <w:lang w:val="uk-UA"/>
        </w:rPr>
        <w:t>.</w:t>
      </w:r>
      <w:r w:rsidRPr="005537C2">
        <w:rPr>
          <w:color w:val="000000" w:themeColor="text1"/>
          <w:sz w:val="28"/>
          <w:szCs w:val="28"/>
          <w:lang w:val="uk-UA"/>
        </w:rPr>
        <w:br/>
        <w:t>2</w:t>
      </w:r>
      <w:r w:rsidR="004E59BF" w:rsidRPr="005537C2">
        <w:rPr>
          <w:color w:val="000000" w:themeColor="text1"/>
          <w:sz w:val="28"/>
          <w:szCs w:val="28"/>
          <w:lang w:val="uk-UA"/>
        </w:rPr>
        <w:t>. Підвищення якості освіти</w:t>
      </w:r>
      <w:r w:rsidRPr="005537C2">
        <w:rPr>
          <w:color w:val="000000" w:themeColor="text1"/>
          <w:sz w:val="28"/>
          <w:szCs w:val="28"/>
          <w:lang w:val="uk-UA"/>
        </w:rPr>
        <w:t xml:space="preserve"> на основі прийняття ефективних управлінських рішень.</w:t>
      </w:r>
      <w:r w:rsidRPr="005537C2">
        <w:rPr>
          <w:color w:val="000000" w:themeColor="text1"/>
          <w:sz w:val="28"/>
          <w:szCs w:val="28"/>
          <w:lang w:val="uk-UA"/>
        </w:rPr>
        <w:br/>
        <w:t>3</w:t>
      </w:r>
      <w:r w:rsidR="004E59BF" w:rsidRPr="005537C2">
        <w:rPr>
          <w:color w:val="000000" w:themeColor="text1"/>
          <w:sz w:val="28"/>
          <w:szCs w:val="28"/>
          <w:lang w:val="uk-UA"/>
        </w:rPr>
        <w:t xml:space="preserve">. Створення атмосфери довіри </w:t>
      </w:r>
      <w:r w:rsidRPr="005537C2">
        <w:rPr>
          <w:color w:val="000000" w:themeColor="text1"/>
          <w:sz w:val="28"/>
          <w:szCs w:val="28"/>
          <w:lang w:val="uk-UA"/>
        </w:rPr>
        <w:t>серед педагогічних працівників та батьків вихованців.</w:t>
      </w:r>
    </w:p>
    <w:p w:rsidR="00CE24D1" w:rsidRPr="00771130" w:rsidRDefault="00CE24D1" w:rsidP="00CE24D1">
      <w:pPr>
        <w:shd w:val="clear" w:color="auto" w:fill="FFFFFF"/>
        <w:spacing w:after="295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CE24D1" w:rsidRPr="00771130" w:rsidSect="00456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39DF"/>
    <w:rsid w:val="001505FA"/>
    <w:rsid w:val="00330201"/>
    <w:rsid w:val="00456370"/>
    <w:rsid w:val="004B49A2"/>
    <w:rsid w:val="004E59BF"/>
    <w:rsid w:val="00520AAA"/>
    <w:rsid w:val="005537C2"/>
    <w:rsid w:val="00771130"/>
    <w:rsid w:val="00804AA7"/>
    <w:rsid w:val="00845948"/>
    <w:rsid w:val="00AA694C"/>
    <w:rsid w:val="00AE0B2D"/>
    <w:rsid w:val="00C5336E"/>
    <w:rsid w:val="00CE24D1"/>
    <w:rsid w:val="00D223A1"/>
    <w:rsid w:val="00EA39DF"/>
    <w:rsid w:val="00F72B4E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E809F-3872-45C2-83B8-10371745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A2"/>
  </w:style>
  <w:style w:type="paragraph" w:styleId="1">
    <w:name w:val="heading 1"/>
    <w:basedOn w:val="a"/>
    <w:next w:val="a"/>
    <w:link w:val="10"/>
    <w:uiPriority w:val="9"/>
    <w:qFormat/>
    <w:rsid w:val="00520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9A2"/>
    <w:rPr>
      <w:b/>
      <w:bCs/>
    </w:rPr>
  </w:style>
  <w:style w:type="character" w:styleId="a5">
    <w:name w:val="Emphasis"/>
    <w:basedOn w:val="a0"/>
    <w:uiPriority w:val="20"/>
    <w:qFormat/>
    <w:rsid w:val="00520AAA"/>
    <w:rPr>
      <w:i/>
      <w:iCs/>
    </w:rPr>
  </w:style>
  <w:style w:type="paragraph" w:styleId="a6">
    <w:name w:val="No Spacing"/>
    <w:uiPriority w:val="1"/>
    <w:qFormat/>
    <w:rsid w:val="00520A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0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line number"/>
    <w:basedOn w:val="a0"/>
    <w:uiPriority w:val="99"/>
    <w:semiHidden/>
    <w:unhideWhenUsed/>
    <w:rsid w:val="0045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DNZ</cp:lastModifiedBy>
  <cp:revision>5</cp:revision>
  <dcterms:created xsi:type="dcterms:W3CDTF">2021-10-21T09:17:00Z</dcterms:created>
  <dcterms:modified xsi:type="dcterms:W3CDTF">2021-11-11T08:10:00Z</dcterms:modified>
</cp:coreProperties>
</file>