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04" w:rsidRPr="002A62B5" w:rsidRDefault="00095304" w:rsidP="002A62B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62B5">
        <w:rPr>
          <w:rFonts w:ascii="Times New Roman" w:hAnsi="Times New Roman" w:cs="Times New Roman"/>
          <w:b/>
          <w:sz w:val="24"/>
          <w:szCs w:val="24"/>
          <w:lang w:val="uk-UA"/>
        </w:rPr>
        <w:t>ОСВІТНЯ ПРОГРАМА</w:t>
      </w:r>
    </w:p>
    <w:p w:rsidR="00095304" w:rsidRPr="002A62B5" w:rsidRDefault="00095304" w:rsidP="002A62B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62B5">
        <w:rPr>
          <w:rFonts w:ascii="Times New Roman" w:hAnsi="Times New Roman" w:cs="Times New Roman"/>
          <w:b/>
          <w:sz w:val="24"/>
          <w:szCs w:val="24"/>
          <w:lang w:val="uk-UA"/>
        </w:rPr>
        <w:t>для 5-9 класу</w:t>
      </w:r>
    </w:p>
    <w:p w:rsidR="00095304" w:rsidRPr="002A62B5" w:rsidRDefault="00A85718" w:rsidP="002A62B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на 2019/2020</w:t>
      </w:r>
      <w:bookmarkStart w:id="0" w:name="_GoBack"/>
      <w:bookmarkEnd w:id="0"/>
      <w:r w:rsidR="00095304" w:rsidRPr="002A62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навчальний рік</w:t>
      </w:r>
    </w:p>
    <w:p w:rsidR="00DA5240" w:rsidRPr="002A62B5" w:rsidRDefault="00DA5240" w:rsidP="002A62B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5304" w:rsidRPr="002A62B5" w:rsidRDefault="00095304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Освітня програма</w:t>
      </w:r>
      <w:r w:rsidRPr="002A62B5">
        <w:rPr>
          <w:rFonts w:ascii="Times New Roman" w:eastAsia="Calibri" w:hAnsi="Times New Roman" w:cs="Times New Roman"/>
          <w:sz w:val="24"/>
          <w:szCs w:val="24"/>
        </w:rPr>
        <w:t> </w:t>
      </w:r>
      <w:r w:rsidRPr="002A62B5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–</w:t>
      </w:r>
      <w:r w:rsidRPr="002A62B5">
        <w:rPr>
          <w:rFonts w:ascii="Times New Roman" w:eastAsia="Calibri" w:hAnsi="Times New Roman" w:cs="Times New Roman"/>
          <w:i/>
          <w:iCs/>
          <w:sz w:val="24"/>
          <w:szCs w:val="24"/>
        </w:rPr>
        <w:t> </w:t>
      </w: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це єдиний комплекс освітніх компонентів, спланованих і орг</w:t>
      </w:r>
      <w:r w:rsidR="00DE5A10"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анізованих Бургунським закладом повної загальної  середньої освіти </w:t>
      </w: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для досягнення обов’язкових результатів під час освітнього процесу. Основою для розроблення освітньої програми є Закон України «Про освіту», Державний стандарт базової та повної загальної середньої освіти</w:t>
      </w:r>
    </w:p>
    <w:p w:rsidR="00D16624" w:rsidRPr="002A62B5" w:rsidRDefault="00095304" w:rsidP="002A62B5">
      <w:pPr>
        <w:pStyle w:val="a3"/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Загальний обсяг навчального навантаження та орієнтовна тривалість предметів, дисциплін. </w:t>
      </w:r>
    </w:p>
    <w:p w:rsidR="00D16624" w:rsidRPr="002A62B5" w:rsidRDefault="00095304" w:rsidP="002A62B5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Загальний обсяг навчального навантаження для учнів 5-9-х класів закладів загальної середньої освіти складає 5845 годин/навчальний рік: для 5-х класів – 1050 годин/навчальний рік, для 6-х класів – 1155 годин/навчальний рік, для 7-х класів – 1172,5 годин/навчальний рік, для 8-х класів – 1207,5 годин/навчальний рік, для </w:t>
      </w: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br/>
        <w:t>9-х класів – 1260 годин/навчальний рік.</w:t>
      </w:r>
    </w:p>
    <w:p w:rsidR="00095304" w:rsidRPr="002A62B5" w:rsidRDefault="00095304" w:rsidP="002A62B5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Детальний розподіл навчального навантаження на тиждень окреслено у робочому навчальному плані складеному за типовою освітньою програмою закладів загальної середньої освіти ІІ ступеня затвердженою наказом Міністерства освіти і науки України від 20.04.2018 року № 405 (таблиця 1)</w:t>
      </w:r>
    </w:p>
    <w:p w:rsidR="00013F46" w:rsidRPr="002A62B5" w:rsidRDefault="00095304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Робочий навчальний план дає цілісне уявлення про зміст і структуру другого рівня освіти, встановлює погодинне співвідношення між окремими предметами за роками навчання, визначає гранично допустиме тижневе навантаження учнів. </w:t>
      </w:r>
    </w:p>
    <w:p w:rsidR="00095304" w:rsidRPr="002F0E0A" w:rsidRDefault="00013F46" w:rsidP="002A62B5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A62B5">
        <w:rPr>
          <w:rFonts w:ascii="Times New Roman" w:hAnsi="Times New Roman" w:cs="Times New Roman"/>
          <w:sz w:val="24"/>
          <w:szCs w:val="24"/>
          <w:lang w:val="uk-UA"/>
        </w:rPr>
        <w:t xml:space="preserve">Робочий навчальний план </w:t>
      </w:r>
      <w:r w:rsidR="00DE5A10" w:rsidRPr="002A62B5">
        <w:rPr>
          <w:rFonts w:ascii="Times New Roman" w:hAnsi="Times New Roman" w:cs="Times New Roman"/>
          <w:sz w:val="24"/>
          <w:szCs w:val="24"/>
          <w:lang w:val="uk-UA"/>
        </w:rPr>
        <w:t>Бургунського закладу повної загальної середньої освіти</w:t>
      </w:r>
      <w:r w:rsidRPr="002A62B5">
        <w:rPr>
          <w:rFonts w:ascii="Times New Roman" w:hAnsi="Times New Roman" w:cs="Times New Roman"/>
          <w:sz w:val="24"/>
          <w:szCs w:val="24"/>
          <w:lang w:val="uk-UA"/>
        </w:rPr>
        <w:t xml:space="preserve">передбачає реалізацію освітніх галузей Базового навчального плану через навчальні предмети і курси, які охоплюють інваріантну складову, сформовану на державному рівні, та варіативну складову, в якій передбачені додаткові години на  факультативи. </w:t>
      </w:r>
      <w:r w:rsidRPr="002F0E0A">
        <w:rPr>
          <w:rFonts w:ascii="Times New Roman" w:hAnsi="Times New Roman" w:cs="Times New Roman"/>
          <w:sz w:val="24"/>
          <w:szCs w:val="24"/>
          <w:lang w:val="uk-UA"/>
        </w:rPr>
        <w:t>Змістваріативноїскладовоїнавчального плану конкретизовано з урахуванняміндивідуальнихосвітніх потреб учнів і можливостей закладу освітищодонавчально-методичного та кадровогозабезпечення.</w:t>
      </w:r>
    </w:p>
    <w:p w:rsidR="00013F46" w:rsidRPr="002F0E0A" w:rsidRDefault="00013F46" w:rsidP="002A62B5">
      <w:pPr>
        <w:spacing w:line="240" w:lineRule="auto"/>
        <w:ind w:firstLine="567"/>
        <w:contextualSpacing/>
        <w:rPr>
          <w:rStyle w:val="FontStyle267"/>
          <w:sz w:val="24"/>
          <w:szCs w:val="24"/>
          <w:lang w:val="uk-UA" w:eastAsia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метою </w:t>
      </w:r>
      <w:r w:rsidR="002363B1" w:rsidRPr="002F0E0A">
        <w:rPr>
          <w:rStyle w:val="FontStyle267"/>
          <w:sz w:val="24"/>
          <w:szCs w:val="24"/>
          <w:lang w:val="uk-UA" w:eastAsia="uk-UA"/>
        </w:rPr>
        <w:t>виховання</w:t>
      </w:r>
      <w:r w:rsidR="002F0E0A">
        <w:rPr>
          <w:rStyle w:val="FontStyle267"/>
          <w:sz w:val="24"/>
          <w:szCs w:val="24"/>
          <w:lang w:val="uk-UA" w:eastAsia="uk-UA"/>
        </w:rPr>
        <w:t xml:space="preserve"> </w:t>
      </w:r>
      <w:r w:rsidR="002363B1" w:rsidRPr="002F0E0A">
        <w:rPr>
          <w:rStyle w:val="FontStyle267"/>
          <w:sz w:val="24"/>
          <w:szCs w:val="24"/>
          <w:lang w:val="uk-UA" w:eastAsia="uk-UA"/>
        </w:rPr>
        <w:t>інтелектуального</w:t>
      </w:r>
      <w:r w:rsidR="002F0E0A">
        <w:rPr>
          <w:rStyle w:val="FontStyle267"/>
          <w:sz w:val="24"/>
          <w:szCs w:val="24"/>
          <w:lang w:val="uk-UA" w:eastAsia="uk-UA"/>
        </w:rPr>
        <w:t xml:space="preserve"> </w:t>
      </w:r>
      <w:r w:rsidR="002363B1" w:rsidRPr="002F0E0A">
        <w:rPr>
          <w:rStyle w:val="FontStyle267"/>
          <w:sz w:val="24"/>
          <w:szCs w:val="24"/>
          <w:lang w:val="uk-UA" w:eastAsia="uk-UA"/>
        </w:rPr>
        <w:t>розвитку</w:t>
      </w:r>
      <w:r w:rsidR="002F0E0A">
        <w:rPr>
          <w:rStyle w:val="FontStyle267"/>
          <w:sz w:val="24"/>
          <w:szCs w:val="24"/>
          <w:lang w:val="uk-UA" w:eastAsia="uk-UA"/>
        </w:rPr>
        <w:t xml:space="preserve"> </w:t>
      </w:r>
      <w:r w:rsidR="002363B1" w:rsidRPr="002F0E0A">
        <w:rPr>
          <w:rStyle w:val="FontStyle267"/>
          <w:sz w:val="24"/>
          <w:szCs w:val="24"/>
          <w:lang w:val="uk-UA" w:eastAsia="uk-UA"/>
        </w:rPr>
        <w:t>учнів, формування в них послідовного</w:t>
      </w:r>
      <w:r w:rsidR="002F0E0A">
        <w:rPr>
          <w:rStyle w:val="FontStyle267"/>
          <w:sz w:val="24"/>
          <w:szCs w:val="24"/>
          <w:lang w:val="uk-UA" w:eastAsia="uk-UA"/>
        </w:rPr>
        <w:t xml:space="preserve"> </w:t>
      </w:r>
      <w:r w:rsidR="002363B1" w:rsidRPr="002F0E0A">
        <w:rPr>
          <w:rStyle w:val="FontStyle267"/>
          <w:sz w:val="24"/>
          <w:szCs w:val="24"/>
          <w:lang w:val="uk-UA" w:eastAsia="uk-UA"/>
        </w:rPr>
        <w:t>по</w:t>
      </w:r>
      <w:r w:rsidR="002363B1" w:rsidRPr="002F0E0A">
        <w:rPr>
          <w:rStyle w:val="FontStyle267"/>
          <w:sz w:val="24"/>
          <w:szCs w:val="24"/>
          <w:lang w:val="uk-UA" w:eastAsia="uk-UA"/>
        </w:rPr>
        <w:softHyphen/>
        <w:t>шукового</w:t>
      </w:r>
      <w:r w:rsidR="002F0E0A">
        <w:rPr>
          <w:rStyle w:val="FontStyle267"/>
          <w:sz w:val="24"/>
          <w:szCs w:val="24"/>
          <w:lang w:val="uk-UA" w:eastAsia="uk-UA"/>
        </w:rPr>
        <w:t xml:space="preserve"> </w:t>
      </w:r>
      <w:r w:rsidR="002363B1" w:rsidRPr="002F0E0A">
        <w:rPr>
          <w:rStyle w:val="FontStyle267"/>
          <w:sz w:val="24"/>
          <w:szCs w:val="24"/>
          <w:lang w:val="uk-UA" w:eastAsia="uk-UA"/>
        </w:rPr>
        <w:t>логічного</w:t>
      </w:r>
      <w:r w:rsidR="002F0E0A">
        <w:rPr>
          <w:rStyle w:val="FontStyle267"/>
          <w:sz w:val="24"/>
          <w:szCs w:val="24"/>
          <w:lang w:val="uk-UA" w:eastAsia="uk-UA"/>
        </w:rPr>
        <w:t xml:space="preserve"> </w:t>
      </w:r>
      <w:r w:rsidR="002363B1" w:rsidRPr="002F0E0A">
        <w:rPr>
          <w:rStyle w:val="FontStyle267"/>
          <w:sz w:val="24"/>
          <w:szCs w:val="24"/>
          <w:lang w:val="uk-UA" w:eastAsia="uk-UA"/>
        </w:rPr>
        <w:t>мислення, просторової</w:t>
      </w:r>
      <w:r w:rsidR="002F0E0A">
        <w:rPr>
          <w:rStyle w:val="FontStyle267"/>
          <w:sz w:val="24"/>
          <w:szCs w:val="24"/>
          <w:lang w:val="uk-UA" w:eastAsia="uk-UA"/>
        </w:rPr>
        <w:t xml:space="preserve"> </w:t>
      </w:r>
      <w:r w:rsidR="002363B1" w:rsidRPr="002F0E0A">
        <w:rPr>
          <w:rStyle w:val="FontStyle267"/>
          <w:sz w:val="24"/>
          <w:szCs w:val="24"/>
          <w:lang w:val="uk-UA" w:eastAsia="uk-UA"/>
        </w:rPr>
        <w:t>уяви, здатності до само</w:t>
      </w:r>
      <w:r w:rsidR="002363B1" w:rsidRPr="002F0E0A">
        <w:rPr>
          <w:rStyle w:val="FontStyle267"/>
          <w:sz w:val="24"/>
          <w:szCs w:val="24"/>
          <w:lang w:val="uk-UA" w:eastAsia="uk-UA"/>
        </w:rPr>
        <w:softHyphen/>
        <w:t>стійного</w:t>
      </w:r>
      <w:r w:rsidR="002F0E0A">
        <w:rPr>
          <w:rStyle w:val="FontStyle267"/>
          <w:sz w:val="24"/>
          <w:szCs w:val="24"/>
          <w:lang w:val="uk-UA" w:eastAsia="uk-UA"/>
        </w:rPr>
        <w:t xml:space="preserve"> </w:t>
      </w:r>
      <w:r w:rsidR="002363B1" w:rsidRPr="002F0E0A">
        <w:rPr>
          <w:rStyle w:val="FontStyle267"/>
          <w:sz w:val="24"/>
          <w:szCs w:val="24"/>
          <w:lang w:val="uk-UA" w:eastAsia="uk-UA"/>
        </w:rPr>
        <w:t>опрацювання й аналізу</w:t>
      </w:r>
      <w:r w:rsidR="002F0E0A">
        <w:rPr>
          <w:rStyle w:val="FontStyle267"/>
          <w:sz w:val="24"/>
          <w:szCs w:val="24"/>
          <w:lang w:val="uk-UA" w:eastAsia="uk-UA"/>
        </w:rPr>
        <w:t xml:space="preserve"> </w:t>
      </w:r>
      <w:r w:rsidR="002363B1" w:rsidRPr="002F0E0A">
        <w:rPr>
          <w:rStyle w:val="FontStyle267"/>
          <w:sz w:val="24"/>
          <w:szCs w:val="24"/>
          <w:lang w:val="uk-UA" w:eastAsia="uk-UA"/>
        </w:rPr>
        <w:t>нестандартної</w:t>
      </w:r>
      <w:r w:rsidR="002F0E0A">
        <w:rPr>
          <w:rStyle w:val="FontStyle267"/>
          <w:sz w:val="24"/>
          <w:szCs w:val="24"/>
          <w:lang w:val="uk-UA" w:eastAsia="uk-UA"/>
        </w:rPr>
        <w:t xml:space="preserve"> </w:t>
      </w:r>
      <w:r w:rsidR="002363B1" w:rsidRPr="002F0E0A">
        <w:rPr>
          <w:rStyle w:val="FontStyle267"/>
          <w:sz w:val="24"/>
          <w:szCs w:val="24"/>
          <w:lang w:val="uk-UA" w:eastAsia="uk-UA"/>
        </w:rPr>
        <w:t>інформації, моделю</w:t>
      </w:r>
      <w:r w:rsidR="002363B1" w:rsidRPr="002F0E0A">
        <w:rPr>
          <w:rStyle w:val="FontStyle267"/>
          <w:sz w:val="24"/>
          <w:szCs w:val="24"/>
          <w:lang w:val="uk-UA" w:eastAsia="uk-UA"/>
        </w:rPr>
        <w:softHyphen/>
        <w:t>вання</w:t>
      </w:r>
      <w:r w:rsidR="002F0E0A">
        <w:rPr>
          <w:rStyle w:val="FontStyle267"/>
          <w:sz w:val="24"/>
          <w:szCs w:val="24"/>
          <w:lang w:val="uk-UA" w:eastAsia="uk-UA"/>
        </w:rPr>
        <w:t xml:space="preserve"> </w:t>
      </w:r>
      <w:r w:rsidR="002363B1" w:rsidRPr="002F0E0A">
        <w:rPr>
          <w:rStyle w:val="FontStyle267"/>
          <w:sz w:val="24"/>
          <w:szCs w:val="24"/>
          <w:lang w:val="uk-UA" w:eastAsia="uk-UA"/>
        </w:rPr>
        <w:t>розв'язання</w:t>
      </w:r>
      <w:r w:rsidR="002F0E0A">
        <w:rPr>
          <w:rStyle w:val="FontStyle267"/>
          <w:sz w:val="24"/>
          <w:szCs w:val="24"/>
          <w:lang w:val="uk-UA" w:eastAsia="uk-UA"/>
        </w:rPr>
        <w:t xml:space="preserve"> </w:t>
      </w:r>
      <w:r w:rsidR="002363B1" w:rsidRPr="002F0E0A">
        <w:rPr>
          <w:rStyle w:val="FontStyle267"/>
          <w:sz w:val="24"/>
          <w:szCs w:val="24"/>
          <w:lang w:val="uk-UA" w:eastAsia="uk-UA"/>
        </w:rPr>
        <w:t>нестандартних задач;</w:t>
      </w:r>
    </w:p>
    <w:p w:rsidR="002363B1" w:rsidRPr="002A62B5" w:rsidRDefault="002363B1" w:rsidP="002A62B5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2A62B5">
        <w:rPr>
          <w:rFonts w:ascii="Times New Roman" w:hAnsi="Times New Roman" w:cs="Times New Roman"/>
          <w:sz w:val="24"/>
          <w:szCs w:val="24"/>
          <w:lang w:val="uk-UA" w:eastAsia="uk-UA"/>
        </w:rPr>
        <w:t>створення умов для розвитку природних математичних здібностей та обдарувань кожної особистості з урахуванням її вікових особли</w:t>
      </w:r>
      <w:r w:rsidRPr="002A62B5">
        <w:rPr>
          <w:rFonts w:ascii="Times New Roman" w:hAnsi="Times New Roman" w:cs="Times New Roman"/>
          <w:sz w:val="24"/>
          <w:szCs w:val="24"/>
          <w:lang w:val="uk-UA" w:eastAsia="uk-UA"/>
        </w:rPr>
        <w:softHyphen/>
        <w:t>востей;</w:t>
      </w:r>
    </w:p>
    <w:p w:rsidR="002363B1" w:rsidRPr="002A62B5" w:rsidRDefault="00DA5240" w:rsidP="002A62B5">
      <w:pPr>
        <w:numPr>
          <w:ilvl w:val="0"/>
          <w:numId w:val="7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2A62B5">
        <w:rPr>
          <w:rFonts w:ascii="Times New Roman" w:hAnsi="Times New Roman" w:cs="Times New Roman"/>
          <w:sz w:val="24"/>
          <w:szCs w:val="24"/>
          <w:lang w:val="uk-UA" w:eastAsia="uk-UA"/>
        </w:rPr>
        <w:t>розвитку</w:t>
      </w:r>
      <w:r w:rsidR="002363B1" w:rsidRPr="002A62B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таких рис особистості, як винахідливість, кмі</w:t>
      </w:r>
      <w:r w:rsidRPr="002A62B5">
        <w:rPr>
          <w:rFonts w:ascii="Times New Roman" w:hAnsi="Times New Roman" w:cs="Times New Roman"/>
          <w:sz w:val="24"/>
          <w:szCs w:val="24"/>
          <w:lang w:val="uk-UA" w:eastAsia="uk-UA"/>
        </w:rPr>
        <w:t>тливість, зо</w:t>
      </w:r>
      <w:r w:rsidRPr="002A62B5">
        <w:rPr>
          <w:rFonts w:ascii="Times New Roman" w:hAnsi="Times New Roman" w:cs="Times New Roman"/>
          <w:sz w:val="24"/>
          <w:szCs w:val="24"/>
          <w:lang w:val="uk-UA" w:eastAsia="uk-UA"/>
        </w:rPr>
        <w:softHyphen/>
        <w:t>середженість</w:t>
      </w:r>
      <w:r w:rsidR="002363B1" w:rsidRPr="002A62B5">
        <w:rPr>
          <w:rFonts w:ascii="Times New Roman" w:hAnsi="Times New Roman" w:cs="Times New Roman"/>
          <w:sz w:val="24"/>
          <w:szCs w:val="24"/>
          <w:lang w:val="uk-UA" w:eastAsia="uk-UA"/>
        </w:rPr>
        <w:t>;</w:t>
      </w:r>
    </w:p>
    <w:p w:rsidR="004646E1" w:rsidRPr="002A62B5" w:rsidRDefault="002363B1" w:rsidP="002A62B5">
      <w:pPr>
        <w:numPr>
          <w:ilvl w:val="0"/>
          <w:numId w:val="7"/>
        </w:numPr>
        <w:spacing w:line="240" w:lineRule="auto"/>
        <w:contextualSpacing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2A62B5">
        <w:rPr>
          <w:rFonts w:ascii="Times New Roman" w:hAnsi="Times New Roman" w:cs="Times New Roman"/>
          <w:sz w:val="24"/>
          <w:szCs w:val="24"/>
          <w:lang w:val="uk-UA" w:eastAsia="uk-UA"/>
        </w:rPr>
        <w:t>підвищення рівня</w:t>
      </w:r>
      <w:r w:rsidR="004646E1" w:rsidRPr="002A62B5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математичної культури школярів</w:t>
      </w: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відведено 35 годин на вивчення </w:t>
      </w:r>
      <w:r w:rsidRPr="002A62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факультативного курсу </w:t>
      </w:r>
      <w:r w:rsidR="004646E1" w:rsidRPr="002A62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«Логічні стежинки математики» для учнів 5 класу</w:t>
      </w:r>
    </w:p>
    <w:p w:rsidR="004646E1" w:rsidRPr="002A62B5" w:rsidRDefault="004646E1" w:rsidP="002A62B5">
      <w:pPr>
        <w:spacing w:line="240" w:lineRule="auto"/>
        <w:ind w:left="360"/>
        <w:contextualSpacing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r w:rsidRPr="002A62B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Автори:  </w:t>
      </w:r>
      <w:r w:rsidRPr="002A62B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Апостолова Галина Вадимівна, </w:t>
      </w:r>
      <w:r w:rsidRPr="002A62B5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професор Київського </w:t>
      </w:r>
      <w:r w:rsidR="000E5D6B" w:rsidRPr="002A62B5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обласного інституту </w:t>
      </w:r>
      <w:r w:rsidRPr="002A62B5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післядипломної освіти педагогічних кадрів, кандидат фізико-математичних наук, доцент;</w:t>
      </w:r>
    </w:p>
    <w:p w:rsidR="004646E1" w:rsidRPr="002A62B5" w:rsidRDefault="004646E1" w:rsidP="002A62B5">
      <w:pPr>
        <w:spacing w:line="240" w:lineRule="auto"/>
        <w:ind w:left="360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Вокал Олена Петрівна, </w:t>
      </w:r>
      <w:r w:rsidRPr="002A62B5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вчитель математики Таращанської ЗОШ І-ІІІ ступенів №2 Київської області</w:t>
      </w:r>
      <w:r w:rsidR="000E5D6B" w:rsidRPr="002A62B5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. </w:t>
      </w:r>
      <w:r w:rsidRPr="002A62B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Програму схвалено для використання у загальноосвітніх навчальних закладах науково-методич</w:t>
      </w:r>
      <w:r w:rsidRPr="002A62B5">
        <w:rPr>
          <w:rFonts w:ascii="Times New Roman" w:eastAsia="Calibri" w:hAnsi="Times New Roman" w:cs="Times New Roman"/>
          <w:bCs/>
          <w:sz w:val="24"/>
          <w:szCs w:val="24"/>
          <w:lang w:val="uk-UA"/>
        </w:rPr>
        <w:softHyphen/>
        <w:t xml:space="preserve">ною комісією з математики НМР з питань освіти Міністерства освіти і науки України </w:t>
      </w:r>
      <w:r w:rsidRPr="002A62B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протокол від 24.06.2010 р. № 4)</w:t>
      </w:r>
    </w:p>
    <w:p w:rsidR="00A96F11" w:rsidRPr="002A62B5" w:rsidRDefault="00DE5A10" w:rsidP="002A62B5">
      <w:pPr>
        <w:spacing w:line="240" w:lineRule="auto"/>
        <w:ind w:left="360"/>
        <w:contextualSpacing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     З метою формування у здобувачів освіти послідовного пошукового логічного мислення, просторової уяви, здатності до самостійного опрацювання й аналізу нестандартної інформації </w:t>
      </w:r>
    </w:p>
    <w:p w:rsidR="00DE5A10" w:rsidRPr="002A62B5" w:rsidRDefault="00DE5A10" w:rsidP="002A62B5">
      <w:pPr>
        <w:spacing w:line="240" w:lineRule="auto"/>
        <w:ind w:left="360"/>
        <w:contextualSpacing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у 6 класі продовжено викладання </w:t>
      </w:r>
      <w:r w:rsidRPr="002A62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факультативного курсу «Логічні стежинки математики» для учнів 6 класу</w:t>
      </w:r>
      <w:r w:rsidR="00A96F11"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(Відведено 35 годин на вивчення)</w:t>
      </w:r>
    </w:p>
    <w:p w:rsidR="00DE5A10" w:rsidRPr="002A62B5" w:rsidRDefault="00DE5A10" w:rsidP="002A62B5">
      <w:pPr>
        <w:spacing w:line="240" w:lineRule="auto"/>
        <w:ind w:left="360"/>
        <w:contextualSpacing/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r w:rsidRPr="002A62B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Автори:  </w:t>
      </w:r>
      <w:r w:rsidRPr="002A62B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Апостолова Галина Вадимівна, </w:t>
      </w:r>
      <w:r w:rsidRPr="002A62B5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>професор Київського обласного інституту післядипломної освіти педагогічних кадрів, кандидат фізико-математичних наук, доцент;</w:t>
      </w:r>
    </w:p>
    <w:p w:rsidR="00DE5A10" w:rsidRPr="002A62B5" w:rsidRDefault="00DE5A10" w:rsidP="002A62B5">
      <w:pPr>
        <w:spacing w:line="240" w:lineRule="auto"/>
        <w:ind w:left="360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Вокал Олена Петрівна, </w:t>
      </w:r>
      <w:r w:rsidRPr="002A62B5">
        <w:rPr>
          <w:rFonts w:ascii="Times New Roman" w:eastAsia="Calibri" w:hAnsi="Times New Roman" w:cs="Times New Roman"/>
          <w:i/>
          <w:iCs/>
          <w:sz w:val="24"/>
          <w:szCs w:val="24"/>
          <w:lang w:val="uk-UA"/>
        </w:rPr>
        <w:t xml:space="preserve">вчитель математики Таращанської ЗОШ І-ІІІ ступенів №2 Київської області. </w:t>
      </w:r>
      <w:r w:rsidRPr="002A62B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Програму схвалено для використання у загальноосвітніх навчальних закладах науково-методич</w:t>
      </w:r>
      <w:r w:rsidRPr="002A62B5">
        <w:rPr>
          <w:rFonts w:ascii="Times New Roman" w:eastAsia="Calibri" w:hAnsi="Times New Roman" w:cs="Times New Roman"/>
          <w:bCs/>
          <w:sz w:val="24"/>
          <w:szCs w:val="24"/>
          <w:lang w:val="uk-UA"/>
        </w:rPr>
        <w:softHyphen/>
        <w:t xml:space="preserve">ною комісією з математики НМР з питань освіти Міністерства освіти і науки України </w:t>
      </w:r>
      <w:r w:rsidRPr="002A62B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протокол від 24.06.2010 р. № 4)</w:t>
      </w:r>
    </w:p>
    <w:p w:rsidR="004646E1" w:rsidRPr="002A62B5" w:rsidRDefault="004646E1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З метою всебічного розвитку особистості кожного учня  та з урахуван</w:t>
      </w:r>
      <w:r w:rsidRPr="002A62B5">
        <w:rPr>
          <w:rFonts w:ascii="Times New Roman" w:eastAsia="Calibri" w:hAnsi="Times New Roman" w:cs="Times New Roman"/>
          <w:bCs/>
          <w:sz w:val="24"/>
          <w:szCs w:val="24"/>
          <w:lang w:val="uk-UA"/>
        </w:rPr>
        <w:softHyphen/>
        <w:t xml:space="preserve">ням індивідуальних інтересів і нахилів, ознайомлення учнів з історією розвитку математики, розкриття ролі математики в розвитку інших наукових галузей та життєдіяльності людини, розширення і поглиблення математичних знань учнів, формування загальнокультурної та математичної компетентностей учнів </w:t>
      </w:r>
      <w:r w:rsidRPr="002A62B5">
        <w:rPr>
          <w:rFonts w:ascii="Times New Roman" w:eastAsia="Calibri" w:hAnsi="Times New Roman" w:cs="Times New Roman"/>
          <w:bCs/>
          <w:sz w:val="24"/>
          <w:szCs w:val="24"/>
          <w:lang w:val="uk-UA"/>
        </w:rPr>
        <w:lastRenderedPageBreak/>
        <w:t xml:space="preserve">відведено 35 годин для </w:t>
      </w:r>
      <w:r w:rsidR="00A96F11" w:rsidRPr="002A62B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продовження </w:t>
      </w:r>
      <w:r w:rsidRPr="002A62B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вивчення </w:t>
      </w:r>
      <w:r w:rsidRPr="002A62B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факультативного курсу </w:t>
      </w:r>
      <w:r w:rsidR="00A96F11" w:rsidRPr="002A62B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«Історія математики» для учнів 8</w:t>
      </w:r>
      <w:r w:rsidRPr="002A62B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класу </w:t>
      </w:r>
    </w:p>
    <w:p w:rsidR="004646E1" w:rsidRPr="002A62B5" w:rsidRDefault="004646E1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( Автор: </w:t>
      </w:r>
      <w:r w:rsidRPr="002A62B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Бевз Валентина Григорівна, професор КНПУ ім. М. П. Драгоманова, доктор педагогічних наук. </w:t>
      </w:r>
      <w:r w:rsidRPr="002A62B5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Схвалено для використання у загальноосвітніх навчальних закладах науково-методичною комісією з математики НМР з питань освіти Міністерства освіти і науки України </w:t>
      </w:r>
      <w:r w:rsidRPr="002A62B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протокол від 24.06.2010р. № 4)</w:t>
      </w:r>
    </w:p>
    <w:p w:rsidR="00A96F11" w:rsidRPr="002A62B5" w:rsidRDefault="00A96F11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Для сприяння засвоєння учнями орфографії рідної мови відповідно до норм сучасної української літературної мови та з метою формування й удосконалення орфографічних умінь й навичок на основі засвоєння системи загальноприйнятих способів передачі мови на письмі введено вивчення </w:t>
      </w:r>
      <w:r w:rsidRPr="002A62B5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факультативного курсу</w:t>
      </w:r>
      <w:r w:rsidR="002F215F" w:rsidRPr="002A62B5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 xml:space="preserve"> «Сходинки орфографії» для учнів 5 класу, який розраховано на вивчення протягом навчального року ( 35 годин)</w:t>
      </w:r>
    </w:p>
    <w:p w:rsidR="002F215F" w:rsidRPr="002A62B5" w:rsidRDefault="002F215F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(Автори: О.М.Скринник, учитель української мови і літератури Черкаської  загальноосвітньої школи І – ІІІ ступенів № 19 Черкаської міської ради, С.І.Січкар, завідувач лабораторії гуманітарних дисциплін комунального навчального закладу «Черкаський обласний інститут післядипломної освіти педагогічних працівників Черкаської обласної ради.</w:t>
      </w:r>
      <w:r w:rsidRPr="002A62B5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Схвалено для використання в зальноосвітніх навчальних закладах. Лист ІМЗО №2.1/12-Г-898 від 22.12.2016р.)</w:t>
      </w:r>
    </w:p>
    <w:p w:rsidR="002F215F" w:rsidRPr="002A62B5" w:rsidRDefault="002F215F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 xml:space="preserve">Факультативний курс з української мови «Синтаксис сучасної української мови. Просте речення» у 8 класі </w:t>
      </w:r>
      <w:r w:rsidRPr="002A62B5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активно сприятеме формуванню в учнів навичок літературного мовлення, правильно висловлювати свої думки, грамотно передавати їх на письмі</w:t>
      </w:r>
      <w:r w:rsidR="00FC1B9C" w:rsidRPr="002A62B5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, а також з метою формування національно свідомої, духовно багатої мовної особистості, яка вільно володіє всіма засобами рідної мови в процесі комунікації. Мовна та мовленнєва змістові лінії є основними, які визначають безпосередній предмет навчання та його структуру. Вивчення даного факультативу розраховано протягом навчального року </w:t>
      </w:r>
      <w:r w:rsidR="00FC1B9C" w:rsidRPr="002A62B5">
        <w:rPr>
          <w:rFonts w:ascii="Times New Roman" w:eastAsia="Calibri" w:hAnsi="Times New Roman" w:cs="Times New Roman"/>
          <w:b/>
          <w:bCs/>
          <w:iCs/>
          <w:sz w:val="24"/>
          <w:szCs w:val="24"/>
          <w:lang w:val="uk-UA"/>
        </w:rPr>
        <w:t>( 35 годин )</w:t>
      </w:r>
    </w:p>
    <w:p w:rsidR="00FC1B9C" w:rsidRPr="002A62B5" w:rsidRDefault="00FC1B9C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>(Програми курсів за вибором і факультативів з української мови. 8-11 класи/ За заг.ред. К.В.Таранік – Ткачук.-К.:Грамота,2011. С.96-105. Автор: Л.В.Осаулець, учитель української мови і літератури</w:t>
      </w:r>
      <w:r w:rsidR="009408DF" w:rsidRPr="002A62B5">
        <w:rPr>
          <w:rFonts w:ascii="Times New Roman" w:eastAsia="Calibri" w:hAnsi="Times New Roman" w:cs="Times New Roman"/>
          <w:bCs/>
          <w:i/>
          <w:iCs/>
          <w:sz w:val="24"/>
          <w:szCs w:val="24"/>
          <w:lang w:val="uk-UA"/>
        </w:rPr>
        <w:t xml:space="preserve"> комунального закладу «Навчально – виховне об’єднання  «Загальноосвітня школа І – ІІІ ступенів №20- дитячий юнацький центр «Сузір’я» Кіровоградської міської ради Кіровоградської області; учитель вищої категорії)</w:t>
      </w:r>
    </w:p>
    <w:p w:rsidR="002A62B5" w:rsidRDefault="00043DDB" w:rsidP="002A62B5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62B5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З метою </w:t>
      </w:r>
      <w:r w:rsidR="0007694D" w:rsidRPr="002A62B5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>в</w:t>
      </w:r>
      <w:r w:rsidRPr="002F0E0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ихованняінтересу, потреби і звички до занять фізичнимивправами, для удосконаленняфункціональнихможливостейорганізму, розвиткуосновних систем якізабезпечуютьжиття, так і на формуваннямотиваційних та функціональних компетентностей щодо баскетболу</w:t>
      </w:r>
      <w:r w:rsidR="0007694D" w:rsidRPr="002A62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введено гурток </w:t>
      </w:r>
      <w:r w:rsidR="0007694D" w:rsidRPr="002A62B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>«Баскетбол» (2 години на тиждень)</w:t>
      </w:r>
      <w:r w:rsidR="002A62B5" w:rsidRPr="002A62B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uk-UA"/>
        </w:rPr>
        <w:t xml:space="preserve">. </w:t>
      </w:r>
      <w:r w:rsidR="002A62B5" w:rsidRPr="002A62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Для забезпечення оптимальних освітніх результатів рекомендовано проведення у ході лекційних занять, рухових вправ, орієнтованих на розвиток рухових якостей. Можливе використання мультимедійних засобів  навчання, (перегляд відеозаписів, використання мо</w:t>
      </w:r>
      <w:r w:rsidR="002A62B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жливостей інтерактивної дошки). </w:t>
      </w:r>
    </w:p>
    <w:p w:rsidR="00095304" w:rsidRPr="002A62B5" w:rsidRDefault="00095304" w:rsidP="002A62B5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Збереження здоров’я дітей належить до головних завдань школи. Тому формування навичок здорового способу життя та безпечної поведінки здійснюється не лише в рамках предметів "Фізична культура" та "Основи здоров'я", а інтегрується у змісті всіх предметів інваріантної  складової робочого навчального плану. </w:t>
      </w:r>
    </w:p>
    <w:p w:rsidR="00A07F16" w:rsidRPr="002A62B5" w:rsidRDefault="00A07F16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Враховуючи матеріально-технічне забезпечення,  статево-вікові особливості учнів, їх інтереси, за результатами анкетування  обрано такі модулі для вивчення предмета </w:t>
      </w:r>
      <w:r w:rsidRPr="002A62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«Фізична культура»:</w:t>
      </w:r>
    </w:p>
    <w:p w:rsidR="00A07F16" w:rsidRPr="002A62B5" w:rsidRDefault="00A07F16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5 клас – «Легка атлетика та комплексний тест», «Футбол», «Баскетбол», «Гімнастика», «Кросова підготовка», «Волейбол», «Туризм».</w:t>
      </w:r>
    </w:p>
    <w:p w:rsidR="00A07F16" w:rsidRPr="002A62B5" w:rsidRDefault="00A07F16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6 клас - «Легка атлетика та комплексний тест», «Футбол», «Баскетбол», «Гімнастика», «Кросова підготовка», «Волейбол», «Туризм».</w:t>
      </w:r>
    </w:p>
    <w:p w:rsidR="00A07F16" w:rsidRPr="002A62B5" w:rsidRDefault="00A07F16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7 клас - «Легка атлетика та комплексний тест», «Футбол», «Баскетбол», «Гімнастика», «Кросова підготовка», «Волейбол», «Туризм».</w:t>
      </w:r>
    </w:p>
    <w:p w:rsidR="00A07F16" w:rsidRPr="002A62B5" w:rsidRDefault="00A07F16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8 клас - «Легка атлетика та комплексний тест», «Футбол», «Баскетбол», «Гімнастика», «Кросова підготовка», «Волейбол», «Туризм».</w:t>
      </w:r>
    </w:p>
    <w:p w:rsidR="00A07F16" w:rsidRPr="002A62B5" w:rsidRDefault="00A07F16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9  клас - «Легка атлетика та комплексний тест», «Футбол», «Баскетбол», «Гімнастика», «Кросова підготовка», «Волейбол», «Туризм».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«Трудове навчання»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5 клас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Обов’язкова складова: Технологія виготовлення текстильних виробів із аплікацією.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Варіативна складова: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Технологія виготовлення м’якої іграшки.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Технологія виготовлення виробів, оздоблених аплікацією.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6 клас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Обов’язкова складова: Технологія виготовлення вишитих виробів.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Варіативна складова: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Технологія виготовлення м’якої іграшки.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Технологія бісерного плетіння на дротяній основі.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7 клас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Обов’язкова складова: Технологія виготовлення виробів в’язаних гачком.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Варіативна складова: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Технологія виготовлення виробів, в’язаних спицями.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8 клас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Обов’язкова складова: Технологія виготовлення  виробів інтер</w:t>
      </w:r>
      <w:r w:rsidRPr="002A62B5">
        <w:rPr>
          <w:rFonts w:ascii="Times New Roman" w:eastAsia="Calibri" w:hAnsi="Times New Roman" w:cs="Times New Roman"/>
          <w:sz w:val="24"/>
          <w:szCs w:val="24"/>
        </w:rPr>
        <w:t>`</w:t>
      </w: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єрного призначення .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Варіативна складова: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Ремонт і оновлення одягу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9 клас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Обов’язкова складова: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Технологія виготовлення виробів, в’язаних спицями.</w:t>
      </w:r>
    </w:p>
    <w:p w:rsidR="004017EB" w:rsidRPr="002A62B5" w:rsidRDefault="004017EB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Варіативна складова:Технологія оздоблення виробів вишивкою бісером.</w:t>
      </w:r>
    </w:p>
    <w:p w:rsidR="009801C5" w:rsidRPr="002A62B5" w:rsidRDefault="009801C5" w:rsidP="002A62B5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62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5 клас «Українська мова» </w:t>
      </w:r>
    </w:p>
    <w:p w:rsidR="009801C5" w:rsidRPr="002A62B5" w:rsidRDefault="009801C5" w:rsidP="002A62B5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A62B5">
        <w:rPr>
          <w:rFonts w:ascii="Times New Roman" w:hAnsi="Times New Roman" w:cs="Times New Roman"/>
          <w:sz w:val="24"/>
          <w:szCs w:val="24"/>
          <w:lang w:val="uk-UA"/>
        </w:rPr>
        <w:t xml:space="preserve">    І семестр – 4 години, ІІ семестр – 3 години;</w:t>
      </w:r>
    </w:p>
    <w:p w:rsidR="009801C5" w:rsidRPr="002A62B5" w:rsidRDefault="009801C5" w:rsidP="002A62B5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62B5">
        <w:rPr>
          <w:rFonts w:ascii="Times New Roman" w:hAnsi="Times New Roman" w:cs="Times New Roman"/>
          <w:b/>
          <w:sz w:val="24"/>
          <w:szCs w:val="24"/>
          <w:lang w:val="uk-UA"/>
        </w:rPr>
        <w:t>6 клас «Українська мова»</w:t>
      </w:r>
    </w:p>
    <w:p w:rsidR="009801C5" w:rsidRPr="002A62B5" w:rsidRDefault="009801C5" w:rsidP="002A62B5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A62B5">
        <w:rPr>
          <w:rFonts w:ascii="Times New Roman" w:hAnsi="Times New Roman" w:cs="Times New Roman"/>
          <w:sz w:val="24"/>
          <w:szCs w:val="24"/>
          <w:lang w:val="uk-UA"/>
        </w:rPr>
        <w:t xml:space="preserve">    І семестр – 3 години, ІІ семестр – 4 години;</w:t>
      </w:r>
    </w:p>
    <w:p w:rsidR="009801C5" w:rsidRPr="002A62B5" w:rsidRDefault="009801C5" w:rsidP="002A62B5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62B5">
        <w:rPr>
          <w:rFonts w:ascii="Times New Roman" w:hAnsi="Times New Roman" w:cs="Times New Roman"/>
          <w:b/>
          <w:sz w:val="24"/>
          <w:szCs w:val="24"/>
          <w:lang w:val="uk-UA"/>
        </w:rPr>
        <w:t>7 клас «Українська мова»</w:t>
      </w:r>
    </w:p>
    <w:p w:rsidR="009801C5" w:rsidRPr="002A62B5" w:rsidRDefault="009801C5" w:rsidP="002A62B5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A62B5">
        <w:rPr>
          <w:rFonts w:ascii="Times New Roman" w:hAnsi="Times New Roman" w:cs="Times New Roman"/>
          <w:sz w:val="24"/>
          <w:szCs w:val="24"/>
          <w:lang w:val="uk-UA"/>
        </w:rPr>
        <w:t xml:space="preserve">    І семестр – 2 години, ІІ семестр – 1 година;</w:t>
      </w:r>
    </w:p>
    <w:p w:rsidR="009801C5" w:rsidRPr="002A62B5" w:rsidRDefault="009801C5" w:rsidP="002A62B5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62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«Хімія»</w:t>
      </w:r>
    </w:p>
    <w:p w:rsidR="009801C5" w:rsidRPr="002A62B5" w:rsidRDefault="009801C5" w:rsidP="002A62B5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A62B5">
        <w:rPr>
          <w:rFonts w:ascii="Times New Roman" w:hAnsi="Times New Roman" w:cs="Times New Roman"/>
          <w:sz w:val="24"/>
          <w:szCs w:val="24"/>
          <w:lang w:val="uk-UA"/>
        </w:rPr>
        <w:t xml:space="preserve">    І семестр – 2 години, ІІ семестр – 1 година;</w:t>
      </w:r>
    </w:p>
    <w:p w:rsidR="009801C5" w:rsidRPr="002A62B5" w:rsidRDefault="009801C5" w:rsidP="002A62B5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62B5">
        <w:rPr>
          <w:rFonts w:ascii="Times New Roman" w:hAnsi="Times New Roman" w:cs="Times New Roman"/>
          <w:b/>
          <w:sz w:val="24"/>
          <w:szCs w:val="24"/>
          <w:lang w:val="uk-UA"/>
        </w:rPr>
        <w:t>8 клас «Історія України»</w:t>
      </w:r>
    </w:p>
    <w:p w:rsidR="009801C5" w:rsidRPr="002A62B5" w:rsidRDefault="009801C5" w:rsidP="002A62B5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A62B5">
        <w:rPr>
          <w:rFonts w:ascii="Times New Roman" w:hAnsi="Times New Roman" w:cs="Times New Roman"/>
          <w:sz w:val="24"/>
          <w:szCs w:val="24"/>
          <w:lang w:val="uk-UA"/>
        </w:rPr>
        <w:t xml:space="preserve">    І семестр – 2 години, ІІ семестр – 1 година;</w:t>
      </w:r>
    </w:p>
    <w:p w:rsidR="009801C5" w:rsidRPr="002A62B5" w:rsidRDefault="009801C5" w:rsidP="002A62B5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62B5">
        <w:rPr>
          <w:rFonts w:ascii="Times New Roman" w:hAnsi="Times New Roman" w:cs="Times New Roman"/>
          <w:b/>
          <w:sz w:val="24"/>
          <w:szCs w:val="24"/>
          <w:lang w:val="uk-UA"/>
        </w:rPr>
        <w:t>9 клас «Історія України»</w:t>
      </w:r>
    </w:p>
    <w:p w:rsidR="009801C5" w:rsidRPr="002A62B5" w:rsidRDefault="009801C5" w:rsidP="002A62B5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A62B5">
        <w:rPr>
          <w:rFonts w:ascii="Times New Roman" w:hAnsi="Times New Roman" w:cs="Times New Roman"/>
          <w:sz w:val="24"/>
          <w:szCs w:val="24"/>
          <w:lang w:val="uk-UA"/>
        </w:rPr>
        <w:t xml:space="preserve">    І семестр – 2 години, ІІ семестр – 1 година;</w:t>
      </w:r>
    </w:p>
    <w:p w:rsidR="009801C5" w:rsidRPr="002A62B5" w:rsidRDefault="009801C5" w:rsidP="002A62B5">
      <w:pPr>
        <w:spacing w:line="24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62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«Географія»</w:t>
      </w:r>
    </w:p>
    <w:p w:rsidR="004017EB" w:rsidRPr="002A62B5" w:rsidRDefault="009801C5" w:rsidP="002A62B5">
      <w:pPr>
        <w:spacing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2A62B5">
        <w:rPr>
          <w:rFonts w:ascii="Times New Roman" w:hAnsi="Times New Roman" w:cs="Times New Roman"/>
          <w:sz w:val="24"/>
          <w:szCs w:val="24"/>
          <w:lang w:val="uk-UA"/>
        </w:rPr>
        <w:t xml:space="preserve">    І семестр – 1 година, ІІ семестр – 2 години;</w:t>
      </w:r>
    </w:p>
    <w:p w:rsidR="00A07F16" w:rsidRPr="002A62B5" w:rsidRDefault="00A07F16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Гранична наповнюваність класів та тривалість уроків встановлюються відповідно до Закону України "Про загальну середню освіту". </w:t>
      </w:r>
    </w:p>
    <w:p w:rsidR="00A07F16" w:rsidRPr="002A62B5" w:rsidRDefault="00A07F16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Поділ класів на групи при вивченні окремих предметів  - не здійснюється.</w:t>
      </w:r>
    </w:p>
    <w:p w:rsidR="00A07F16" w:rsidRPr="002A62B5" w:rsidRDefault="00A07F16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постанови Кабінету Міністрів України від 23 листопада 2011 року № 1392 "Про затвердження Державного стандарту базової і повної загальної середньої освіти" години фізичної культури не враховуються при визначенні гранично допустимого навантаження учнів.</w:t>
      </w:r>
    </w:p>
    <w:p w:rsidR="00236FC6" w:rsidRPr="002A62B5" w:rsidRDefault="00A07F16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Робочі навчальні плани зорієнтовані на роботу основної школи за 5-денним навчальним тижнем.</w:t>
      </w:r>
    </w:p>
    <w:p w:rsidR="00CE6602" w:rsidRPr="002A62B5" w:rsidRDefault="00CE6602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CE6602" w:rsidRPr="002A62B5" w:rsidRDefault="00CE6602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36FC6" w:rsidRPr="002A62B5" w:rsidRDefault="00A07F16" w:rsidP="002A62B5">
      <w:pPr>
        <w:pStyle w:val="a3"/>
        <w:numPr>
          <w:ilvl w:val="0"/>
          <w:numId w:val="1"/>
        </w:num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 w:bidi="uk-UA"/>
        </w:rPr>
      </w:pPr>
      <w:r w:rsidRPr="002A62B5">
        <w:rPr>
          <w:rFonts w:ascii="Times New Roman" w:eastAsia="Calibri" w:hAnsi="Times New Roman" w:cs="Times New Roman"/>
          <w:b/>
          <w:sz w:val="24"/>
          <w:szCs w:val="24"/>
          <w:lang w:val="uk-UA" w:bidi="uk-UA"/>
        </w:rPr>
        <w:t>Очікувані результати навчання здобувачів освіти.</w:t>
      </w:r>
    </w:p>
    <w:p w:rsidR="00A07F16" w:rsidRPr="002A62B5" w:rsidRDefault="00A07F16" w:rsidP="002A62B5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uk-UA" w:bidi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Відповідно до мети та загальних цілей, окреслених у Державному стандарті, визначено завдання, які має реалізувати вчитель/вчителька у рамках кожної освітньої галузі. Результати навчання повинні</w:t>
      </w:r>
      <w:r w:rsidRPr="002A62B5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робити внесок у формування ключових компетентностей учнів.</w:t>
      </w:r>
    </w:p>
    <w:p w:rsidR="009615BE" w:rsidRPr="002A62B5" w:rsidRDefault="009615BE" w:rsidP="002A62B5">
      <w:pPr>
        <w:spacing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</w:p>
    <w:tbl>
      <w:tblPr>
        <w:tblW w:w="1020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675"/>
        <w:gridCol w:w="2835"/>
        <w:gridCol w:w="6696"/>
      </w:tblGrid>
      <w:tr w:rsidR="00A07F16" w:rsidRPr="002A62B5" w:rsidTr="0007694D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№ з/п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Ключові компетентності</w:t>
            </w:r>
          </w:p>
        </w:tc>
        <w:tc>
          <w:tcPr>
            <w:tcW w:w="66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val="uk-UA"/>
              </w:rPr>
              <w:t>Компоненти</w:t>
            </w:r>
          </w:p>
        </w:tc>
      </w:tr>
      <w:tr w:rsidR="00A07F16" w:rsidRPr="002A62B5" w:rsidTr="0007694D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D6221" w:rsidP="002A6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Спілкування державною (і рідною — у разі відмінності) мовами</w:t>
            </w:r>
          </w:p>
        </w:tc>
        <w:tc>
          <w:tcPr>
            <w:tcW w:w="6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ставити запитання і розпізнавати проблему; міркувати, робити висновки на основі інформації, поданої в різних формах (у текстовій формі, таблицях, діаграмах, на графіках); розуміти, пояснювати і перетворювати тексти задач (усно і письмово), грамотно висловлюватися рідною мовою; доречно та коректно вживати в мовленні термінологію з 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 xml:space="preserve">окремих предметів, чітко, лаконічно та зрозуміло формулювати думку, аргументувати, доводити правильність тверджень; 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уникнення невнормованих іншомовних запозичень у спілкуванні на тематику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окремого предмета; поповнювати свій словниковий запас.</w:t>
            </w:r>
          </w:p>
          <w:p w:rsidR="00A07F16" w:rsidRPr="002A62B5" w:rsidRDefault="00A07F16" w:rsidP="002A62B5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розуміння важливості чітких та лаконічних формулювань.</w:t>
            </w:r>
          </w:p>
          <w:p w:rsidR="00A07F16" w:rsidRPr="002A62B5" w:rsidRDefault="00A07F16" w:rsidP="002A62B5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означення понять, формулювання властивостей, доведення правил, теорем</w:t>
            </w:r>
          </w:p>
        </w:tc>
      </w:tr>
      <w:tr w:rsidR="00A07F16" w:rsidRPr="002A62B5" w:rsidTr="0007694D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D6221" w:rsidP="002A62B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>2.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Спілкування іноземними мовами</w:t>
            </w:r>
          </w:p>
        </w:tc>
        <w:tc>
          <w:tcPr>
            <w:tcW w:w="6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2A6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здійснювати спілкування в межах сфер, тем і ситуацій, визначених чинною навчальною програмою; розуміти на слух зміст автентичних текстів; читати і розуміти автентичні тексти різних жанрів і видів із різним рівнем розуміння змісту; здійснювати спілкування у письмовій формі відповідно до поставлених завдань; використовувати у разі потреби невербальні засоби спілкування за умови дефіциту наявних мовних засобів; ефективно взаємодіяти з іншими усно, письмово та за допомогою засобів електронного спілкування.</w:t>
            </w:r>
          </w:p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2A6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критично оцінювати інформацію та використовувати її для різних потреб; висловлювати свої думки, почуття та ставлення; адекватно використовувати досвід, набутий у вивченні рідної мови та інших навчальних предметів, розглядаючи його як засіб усвідомленого оволодіння іноземною мовою; обирати й застосовувати доцільні комунікативні стратегії відповідно до різних потреб; ефективно користуватися навчальними стратегіями для самостійного вивчення іноземних мов.</w:t>
            </w:r>
          </w:p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2A62B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підручники, словники, довідкова література, мультимедійні засоби, адаптовані іншомовні тексти.</w:t>
            </w:r>
          </w:p>
        </w:tc>
      </w:tr>
      <w:tr w:rsidR="00A07F16" w:rsidRPr="002A62B5" w:rsidTr="0007694D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3</w:t>
            </w:r>
            <w:r w:rsidR="00AD6221"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Математична компетентність</w:t>
            </w:r>
          </w:p>
        </w:tc>
        <w:tc>
          <w:tcPr>
            <w:tcW w:w="6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оперувати текстовою та числовою інформацією; встановлювати відношення між реальними об’єктами навколишньої дійсності (природними, культурними, технічними тощо); розв’язувати задачі, зокрема практичного змісту; будувати і досліджувати найпростіші математичні моделі реальних об'єктів, процесів і явищ, інтерпретувати та оцінювати результати; прогнозувати в контексті навчальних та практичних задач; використовувати математичні методи у життєвих ситуаціях.</w:t>
            </w:r>
          </w:p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усвідомлення значення математики для повноцінного життя в сучасному суспільстві, розвитку технологічного, економічного й оборонного потенціалу держави, успішного вивчення інших предметів.</w:t>
            </w:r>
          </w:p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розв'язування математичних задач, і обов’язково таких, що моделюють реальні життєві ситуації</w:t>
            </w:r>
          </w:p>
        </w:tc>
      </w:tr>
      <w:tr w:rsidR="00A07F16" w:rsidRPr="002F0E0A" w:rsidTr="0007694D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4</w:t>
            </w:r>
            <w:r w:rsidR="00AD6221"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Основні компетентності у природничих науках і технологіях</w:t>
            </w:r>
          </w:p>
        </w:tc>
        <w:tc>
          <w:tcPr>
            <w:tcW w:w="6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розпізнавати проблеми, що виникають у довкіллі; будувати та досліджувати природні явища і процеси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; послуговуватися технологічними пристроями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</w:t>
            </w:r>
          </w:p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усвідомлення важливості природничих наук як універсальної мови науки, техніки та технологій.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усвідомлення ролі наукових ідей в сучасних інформаційних технологіях</w:t>
            </w:r>
          </w:p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складання графіків та діаграм, які 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>ілюструють функціональні залежності результатів впливу людської діяльності на природу</w:t>
            </w:r>
          </w:p>
        </w:tc>
      </w:tr>
      <w:tr w:rsidR="00A07F16" w:rsidRPr="002A62B5" w:rsidTr="0007694D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>5</w:t>
            </w:r>
            <w:r w:rsidR="00AD6221"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Інформаційно-цифрова компетентність</w:t>
            </w:r>
          </w:p>
        </w:tc>
        <w:tc>
          <w:tcPr>
            <w:tcW w:w="6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структурувати дані; діяти за алгоритмом та складати алгоритми; визначати достатність даних для розв’язання задачі; використовувати різні знакові системи; знаходити інформацію та оцінювати її достовірність; доводити істинність тверджень.</w:t>
            </w:r>
          </w:p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критичне осмислення інформації та джерел її отримання; усвідомлення важливості інформаційних технологій для ефективного розв’язування математичних задач.</w:t>
            </w:r>
          </w:p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візуалізація даних, побудова графіків та діаграм за допомогою програмних засобів</w:t>
            </w:r>
          </w:p>
        </w:tc>
      </w:tr>
      <w:tr w:rsidR="00A07F16" w:rsidRPr="002F0E0A" w:rsidTr="0007694D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6</w:t>
            </w:r>
            <w:r w:rsidR="00AD6221"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Уміння вчитися впродовж життя</w:t>
            </w:r>
          </w:p>
        </w:tc>
        <w:tc>
          <w:tcPr>
            <w:tcW w:w="6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визначати мету навчальної діяльності, відбирати й застосовувати потрібні знання та способи діяльності для досягнення цієї мети; організовувати та планувати свою навчальну діяльність; моделювати власну освітню траєкторію, аналізувати, контролювати, коригувати та оцінювати результати своєї навчальної діяльності; доводити правильність власного судження або визнавати помилковість.</w:t>
            </w:r>
          </w:p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усвідомлення власних освітніх потреб та цінності нових знань і вмінь; зацікавленість у пізнанні світу; розуміння важливості вчитися впродовж життя; прагнення до вдосконалення результатів своєї діяльності.</w:t>
            </w:r>
          </w:p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моделювання власної освітньої траєкторії</w:t>
            </w:r>
          </w:p>
        </w:tc>
      </w:tr>
      <w:tr w:rsidR="00A07F16" w:rsidRPr="002F0E0A" w:rsidTr="0007694D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7</w:t>
            </w:r>
            <w:r w:rsidR="00AD6221"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Ініціативність і підприємливість</w:t>
            </w:r>
          </w:p>
        </w:tc>
        <w:tc>
          <w:tcPr>
            <w:tcW w:w="6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генерувати нові ідеї, вирішувати життєві проблеми, аналізувати, прогнозувати, ухвалювати оптимальні рішення; використовувати критерії раціональності, практичності, ефективності та точності, з метою вибору найкращого рішення; аргументувати та захищати свою позицію, дискутувати; використовувати різні стратегії, шукаючи оптимальних способів розв’язання життєвого завдання.</w:t>
            </w:r>
          </w:p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ініціативність, відповідальність, упевненість у собі; переконаність, що успіх команди – це й особистий успіх; позитивне оцінювання та підтримка конструктивних ідей інших.</w:t>
            </w:r>
          </w:p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завдання підприємницького змісту (оптимізаційні задачі)</w:t>
            </w:r>
          </w:p>
        </w:tc>
      </w:tr>
      <w:tr w:rsidR="00A07F16" w:rsidRPr="002A62B5" w:rsidTr="0007694D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8</w:t>
            </w:r>
            <w:r w:rsidR="00AD6221"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Соціальна і громадянська компетентності</w:t>
            </w:r>
          </w:p>
        </w:tc>
        <w:tc>
          <w:tcPr>
            <w:tcW w:w="6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висловлювати власну думку, слухати і чути інших, оцінювати аргументи та змінювати думку на основі доказів; аргументувати та відстоювати свою позицію; ухвалювати аргументовані рішення в життєвих ситуаціях; співпрацювати в команді, виділяти та виконувати власну роль в командній роботі; аналізувати власну економічну ситуацію, родинний бюджет; орієнтуватися в широкому колі послуг і товарів на основі чітких критеріїв, робити споживчий вибір, спираючись на різні дані.</w:t>
            </w:r>
          </w:p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ощадливість і поміркованість; рівне ставлення до інших незалежно від статків, соціального походження; відповідальність за спільну справу; налаштованість на логічне обґрунтування позиції без 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>передчасного переходу до висновків; повага до прав людини, активна позиція щодо боротьби із дискримінацією.</w:t>
            </w:r>
          </w:p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завдання соціального змісту</w:t>
            </w:r>
          </w:p>
        </w:tc>
      </w:tr>
      <w:tr w:rsidR="00A07F16" w:rsidRPr="002A62B5" w:rsidTr="0007694D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lastRenderedPageBreak/>
              <w:t>9</w:t>
            </w:r>
            <w:r w:rsidR="00AD6221"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Обізнаність і самовираження у сфері культури</w:t>
            </w:r>
          </w:p>
        </w:tc>
        <w:tc>
          <w:tcPr>
            <w:tcW w:w="6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 xml:space="preserve">Уміння: 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грамотно і логічно висловлювати свою думку, аргументувати та вести діалог, враховуючи національні та культурні особливості співрозмовників та дотримуючись етики спілкування і взаємодії; враховувати художньо-естетичну складову при створенні продуктів своєї діяльності (малюнків, текстів, схем тощо).</w:t>
            </w:r>
          </w:p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культурна самоідентифікація, повага до культурного розмаїття у глобальному суспільстві; усвідомлення впливу окремого предмета на людську культуру та розвиток суспільства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</w:t>
            </w:r>
          </w:p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математичні моделі в різних видах мистецтва</w:t>
            </w:r>
          </w:p>
        </w:tc>
      </w:tr>
      <w:tr w:rsidR="00A07F16" w:rsidRPr="002F0E0A" w:rsidTr="0007694D"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D6221" w:rsidP="002A62B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1</w:t>
            </w:r>
            <w:r w:rsidR="00A07F16"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0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.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widowControl w:val="0"/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>Екологічна грамотність і здорове життя</w:t>
            </w:r>
          </w:p>
        </w:tc>
        <w:tc>
          <w:tcPr>
            <w:tcW w:w="669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Уміння: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аналізувати і критично оцінювати соціально-економічні події в державі на основі різних даних; враховувати правові, етичні, екологічні і соціальні наслідки рішень; розпізнавати, як інтерпретації результатів вирішення проблем можуть бути використані для маніпулювання.</w:t>
            </w:r>
          </w:p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Ставлення: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усвідомлення взаємозв’язку кожного окремого предмета та екології на основі різних даних; ощадне та бережливе відношення до природніх ресурсів, чистоти довкілля та дотримання санітарних норм побуту; розгляд порівняльної характеристики щодо вибору здорового способу життя; власна думка та позиція до зловживань алкоголю, нікотину тощо. </w:t>
            </w:r>
          </w:p>
          <w:p w:rsidR="00A07F16" w:rsidRPr="002A62B5" w:rsidRDefault="00A07F16" w:rsidP="002A62B5">
            <w:pPr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</w:pPr>
            <w:r w:rsidRPr="002A62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uk-UA"/>
              </w:rPr>
              <w:t>Навчальні ресурси:</w:t>
            </w:r>
            <w:r w:rsidRPr="002A62B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uk-UA"/>
              </w:rPr>
              <w:t xml:space="preserve"> навчальні проекти, завдання соціально-економічного, екологічного змісту; задачі, які сприяють усвідомленню цінності здорового способу життя</w:t>
            </w:r>
          </w:p>
        </w:tc>
      </w:tr>
    </w:tbl>
    <w:p w:rsidR="009615BE" w:rsidRPr="002A62B5" w:rsidRDefault="009615BE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A283D" w:rsidRPr="002A62B5" w:rsidRDefault="002A283D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Виокремлення в навчальних програмах таких наскрізних ліній ключових компетентностей як «Екологічна безпека й сталий розвиток», «Громадянська відповідальність», «Здоров’я і безпека», «Підприємливість і фінансова грамотність» спрямоване наформування в учнів здатності застосовувати знання й уміння у реальних життєвих ситуаціях. Наскрізні лінії є засобом інтеграції ключових і загальнопредметнихкомпетентностей, окремих предметів та предметних циклів; їх необхідно враховувати при формуванні шкільного середовища. Наскрізні лінії є соціально значимими надпредметними темами, які допомагають формуванню в учнів уявлень про суспільство в цілому, розвивають здатність застосовувати отримані знання у різних ситуаціях.</w:t>
      </w:r>
    </w:p>
    <w:p w:rsidR="002A283D" w:rsidRPr="002A62B5" w:rsidRDefault="002A283D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Необхідною умовою формування компетентностей є діяльнісна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</w:t>
      </w:r>
    </w:p>
    <w:p w:rsidR="009615BE" w:rsidRPr="002A62B5" w:rsidRDefault="002A283D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Формуванню ключових компетентностей сприяє встановлення та реалізація в освітньому процесі міжпредметних і внутрішньопредметнихзв’язків, а саме: змістово-інформаційних, операційно-діяльнісних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</w:t>
      </w:r>
    </w:p>
    <w:p w:rsidR="002A283D" w:rsidRPr="002A62B5" w:rsidRDefault="002A283D" w:rsidP="002A62B5">
      <w:pPr>
        <w:pStyle w:val="a3"/>
        <w:numPr>
          <w:ilvl w:val="0"/>
          <w:numId w:val="1"/>
        </w:num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Вимоги до осіб, які можуть розпочинати здобуття базової середньої освіти.</w:t>
      </w:r>
    </w:p>
    <w:p w:rsidR="002A283D" w:rsidRPr="002A62B5" w:rsidRDefault="002A283D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Базова середня освіта здобувається, як правило, після здобуття початкової освіти. Діти, які здобули початкову освіту на 1 вересня поточного навчального року повинні розпочинати здобуття </w:t>
      </w: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базової середньої освіти цього ж навчального року.  Особи з особливими освітніми потребами можуть розпочинати здобуття базової середньої освіти за інших умов.</w:t>
      </w:r>
    </w:p>
    <w:p w:rsidR="002A283D" w:rsidRPr="002A62B5" w:rsidRDefault="002A283D" w:rsidP="002A62B5">
      <w:pPr>
        <w:pStyle w:val="a3"/>
        <w:numPr>
          <w:ilvl w:val="0"/>
          <w:numId w:val="1"/>
        </w:numPr>
        <w:spacing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Перелік освітніх галузей.</w:t>
      </w:r>
    </w:p>
    <w:p w:rsidR="002A283D" w:rsidRPr="002A62B5" w:rsidRDefault="002A283D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Типову освітню програму укладено за такими освітніми галузями:</w:t>
      </w:r>
    </w:p>
    <w:p w:rsidR="002A283D" w:rsidRPr="002A62B5" w:rsidRDefault="002A283D" w:rsidP="002A62B5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Мови і літератури </w:t>
      </w:r>
    </w:p>
    <w:p w:rsidR="002A283D" w:rsidRPr="002A62B5" w:rsidRDefault="002A283D" w:rsidP="002A62B5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Суспільствознавство</w:t>
      </w:r>
    </w:p>
    <w:p w:rsidR="002A283D" w:rsidRPr="002A62B5" w:rsidRDefault="002A283D" w:rsidP="002A62B5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Мистецтво</w:t>
      </w:r>
    </w:p>
    <w:p w:rsidR="002A283D" w:rsidRPr="002A62B5" w:rsidRDefault="002A283D" w:rsidP="002A62B5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Математика</w:t>
      </w:r>
    </w:p>
    <w:p w:rsidR="002A283D" w:rsidRPr="002A62B5" w:rsidRDefault="002A283D" w:rsidP="002A62B5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Природознавство</w:t>
      </w:r>
    </w:p>
    <w:p w:rsidR="002A283D" w:rsidRPr="002A62B5" w:rsidRDefault="002A283D" w:rsidP="002A62B5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Технології</w:t>
      </w:r>
    </w:p>
    <w:p w:rsidR="002A283D" w:rsidRPr="002A62B5" w:rsidRDefault="002A283D" w:rsidP="002A62B5">
      <w:pPr>
        <w:pStyle w:val="a3"/>
        <w:numPr>
          <w:ilvl w:val="0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Здоров’я і фізична культура</w:t>
      </w:r>
    </w:p>
    <w:p w:rsidR="002A283D" w:rsidRPr="002A62B5" w:rsidRDefault="002A283D" w:rsidP="002A62B5">
      <w:pPr>
        <w:pStyle w:val="a3"/>
        <w:spacing w:line="240" w:lineRule="auto"/>
        <w:ind w:left="927"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A283D" w:rsidRPr="002A62B5" w:rsidRDefault="002A283D" w:rsidP="002A62B5">
      <w:pPr>
        <w:pStyle w:val="a3"/>
        <w:numPr>
          <w:ilvl w:val="0"/>
          <w:numId w:val="1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Логічна послідовність вивчення предметів </w:t>
      </w: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розкривається у відповідних навчальних програмах.</w:t>
      </w:r>
    </w:p>
    <w:p w:rsidR="009615BE" w:rsidRPr="002A62B5" w:rsidRDefault="009615BE" w:rsidP="002A62B5">
      <w:pPr>
        <w:pStyle w:val="a3"/>
        <w:spacing w:line="240" w:lineRule="auto"/>
        <w:ind w:left="1494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2A283D" w:rsidRPr="002A62B5" w:rsidRDefault="000E5D6B" w:rsidP="002A62B5">
      <w:pPr>
        <w:pStyle w:val="a3"/>
        <w:numPr>
          <w:ilvl w:val="0"/>
          <w:numId w:val="1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</w:t>
      </w:r>
      <w:r w:rsidR="002A283D" w:rsidRPr="002A62B5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орми організації освітнього процесу</w:t>
      </w:r>
      <w:r w:rsidR="002A283D"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2A283D" w:rsidRPr="002A62B5" w:rsidRDefault="002A283D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Основними формами організації освітнього процесу є різні типи уроку: </w:t>
      </w:r>
    </w:p>
    <w:p w:rsidR="002A283D" w:rsidRPr="002A62B5" w:rsidRDefault="002A283D" w:rsidP="002A62B5">
      <w:pPr>
        <w:pStyle w:val="a3"/>
        <w:numPr>
          <w:ilvl w:val="3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формування компетентностей;</w:t>
      </w:r>
    </w:p>
    <w:p w:rsidR="002A283D" w:rsidRPr="002A62B5" w:rsidRDefault="002A283D" w:rsidP="002A62B5">
      <w:pPr>
        <w:pStyle w:val="a3"/>
        <w:numPr>
          <w:ilvl w:val="3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розвитку компетентностей; </w:t>
      </w:r>
    </w:p>
    <w:p w:rsidR="002A283D" w:rsidRPr="002A62B5" w:rsidRDefault="002A283D" w:rsidP="002A62B5">
      <w:pPr>
        <w:pStyle w:val="a3"/>
        <w:numPr>
          <w:ilvl w:val="3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перевірки та/або оцінювання досягнення компетентностей; </w:t>
      </w:r>
    </w:p>
    <w:p w:rsidR="002A283D" w:rsidRPr="002A62B5" w:rsidRDefault="002A283D" w:rsidP="002A62B5">
      <w:pPr>
        <w:pStyle w:val="a3"/>
        <w:numPr>
          <w:ilvl w:val="3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корекції основних компетентностей; </w:t>
      </w:r>
    </w:p>
    <w:p w:rsidR="002A283D" w:rsidRPr="002A62B5" w:rsidRDefault="002A283D" w:rsidP="002A62B5">
      <w:pPr>
        <w:pStyle w:val="a3"/>
        <w:numPr>
          <w:ilvl w:val="3"/>
          <w:numId w:val="3"/>
        </w:num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комбінований урок.</w:t>
      </w:r>
    </w:p>
    <w:p w:rsidR="002A283D" w:rsidRPr="002A62B5" w:rsidRDefault="002A283D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Також формами організації освітнього процесу можуть бути екскурсії, віртуальні подорожі, уроки-семінари, конференції, форуми, спектаклі, брифінги, квести, інтерактивні уроки (уроки-«суди», урок-дискусійна група, уроки з навчанням одних учнів іншими), інтегровані уроки, проблемний урок, відео-уроки тощо. </w:t>
      </w:r>
    </w:p>
    <w:p w:rsidR="009615BE" w:rsidRPr="002A62B5" w:rsidRDefault="009615BE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року.</w:t>
      </w:r>
    </w:p>
    <w:p w:rsidR="009615BE" w:rsidRPr="002A62B5" w:rsidRDefault="009615BE" w:rsidP="002A62B5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навчальних програмах окремих предметів.</w:t>
      </w:r>
    </w:p>
    <w:p w:rsidR="009615BE" w:rsidRPr="002A62B5" w:rsidRDefault="009615BE" w:rsidP="002A62B5">
      <w:pPr>
        <w:pStyle w:val="a3"/>
        <w:numPr>
          <w:ilvl w:val="0"/>
          <w:numId w:val="1"/>
        </w:numPr>
        <w:shd w:val="clear" w:color="auto" w:fill="FFFFFF"/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Опис та інструменти системи внутрішнього забезпечення якості освіти.                     </w:t>
      </w:r>
    </w:p>
    <w:p w:rsidR="009615BE" w:rsidRPr="002A62B5" w:rsidRDefault="009615BE" w:rsidP="002A62B5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Система внутрішнього забезпечення якості складається з наступних компонентів:</w:t>
      </w:r>
    </w:p>
    <w:p w:rsidR="009615BE" w:rsidRPr="002A62B5" w:rsidRDefault="009615BE" w:rsidP="002A62B5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кадрове забезпечення освітньої діяльності;</w:t>
      </w:r>
    </w:p>
    <w:p w:rsidR="009615BE" w:rsidRPr="002A62B5" w:rsidRDefault="009615BE" w:rsidP="002A62B5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навчально-методичне забезпечення освітньої діяльності;</w:t>
      </w:r>
    </w:p>
    <w:p w:rsidR="009615BE" w:rsidRPr="002A62B5" w:rsidRDefault="009615BE" w:rsidP="002A62B5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матеріально-технічне забезпечення освітньої діяльності;</w:t>
      </w:r>
    </w:p>
    <w:p w:rsidR="009615BE" w:rsidRPr="002A62B5" w:rsidRDefault="009615BE" w:rsidP="002A62B5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якість проведення навчальних занять;</w:t>
      </w:r>
    </w:p>
    <w:p w:rsidR="009615BE" w:rsidRPr="002A62B5" w:rsidRDefault="009615BE" w:rsidP="002A62B5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моніторинг досягнення </w:t>
      </w:r>
      <w:r w:rsidRPr="002A62B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учнями </w:t>
      </w: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результатів навчання (компетентностей).</w:t>
      </w:r>
    </w:p>
    <w:p w:rsidR="009615BE" w:rsidRPr="002A62B5" w:rsidRDefault="009615BE" w:rsidP="002A62B5">
      <w:pPr>
        <w:shd w:val="clear" w:color="auto" w:fill="FFFFFF"/>
        <w:tabs>
          <w:tab w:val="left" w:pos="1134"/>
        </w:tabs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Завдання системи внутрішнього забезпечення якості освіти:</w:t>
      </w:r>
    </w:p>
    <w:p w:rsidR="009615BE" w:rsidRPr="002A62B5" w:rsidRDefault="009615BE" w:rsidP="002A62B5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оновлення методичної бази освітньої діяльності;</w:t>
      </w:r>
    </w:p>
    <w:p w:rsidR="009615BE" w:rsidRPr="002A62B5" w:rsidRDefault="009615BE" w:rsidP="002A62B5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контроль за виконанням навчальних планів та освітньої програми, якістю знань, умінь і навичок учнів, розробка рекомендацій щодо їх покращення;</w:t>
      </w:r>
    </w:p>
    <w:p w:rsidR="009615BE" w:rsidRPr="002A62B5" w:rsidRDefault="009615BE" w:rsidP="002A62B5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моніторинг та оптимізація соціально-психологічного середовища закладу освіти;</w:t>
      </w:r>
    </w:p>
    <w:p w:rsidR="002A283D" w:rsidRPr="002A62B5" w:rsidRDefault="009615BE" w:rsidP="002A62B5">
      <w:pPr>
        <w:pStyle w:val="a3"/>
        <w:numPr>
          <w:ilvl w:val="0"/>
          <w:numId w:val="5"/>
        </w:numPr>
        <w:shd w:val="clear" w:color="auto" w:fill="FFFFFF"/>
        <w:tabs>
          <w:tab w:val="left" w:pos="284"/>
          <w:tab w:val="left" w:pos="1134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2A62B5">
        <w:rPr>
          <w:rFonts w:ascii="Times New Roman" w:eastAsia="Calibri" w:hAnsi="Times New Roman" w:cs="Times New Roman"/>
          <w:sz w:val="24"/>
          <w:szCs w:val="24"/>
          <w:lang w:val="uk-UA"/>
        </w:rPr>
        <w:t>створення необхідних умов для підвищення фахового кваліфікаційного рівня педагогічних працівників.</w:t>
      </w:r>
    </w:p>
    <w:p w:rsidR="00485770" w:rsidRPr="002A62B5" w:rsidRDefault="009615BE" w:rsidP="002A62B5">
      <w:pPr>
        <w:shd w:val="clear" w:color="auto" w:fill="FFFFFF"/>
        <w:tabs>
          <w:tab w:val="left" w:pos="284"/>
          <w:tab w:val="left" w:pos="1134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2A62B5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Освітня програма </w:t>
      </w:r>
      <w:r w:rsidR="00236FC6" w:rsidRPr="002A62B5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Бургунсько</w:t>
      </w:r>
      <w:r w:rsidR="00043DDB" w:rsidRPr="002A62B5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го</w:t>
      </w:r>
      <w:r w:rsidR="002F0E0A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043DDB" w:rsidRPr="002A62B5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закладу</w:t>
      </w:r>
      <w:r w:rsidR="002F0E0A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043DDB" w:rsidRPr="002A62B5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повної загальної середньої освіти</w:t>
      </w:r>
      <w:r w:rsidR="002F0E0A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Pr="002A62B5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передбачає досягнення учнями результатів навчання (компетентностей), визначених Державним стандартом.</w:t>
      </w:r>
    </w:p>
    <w:sectPr w:rsidR="00485770" w:rsidRPr="002A62B5" w:rsidSect="009801C5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42C"/>
    <w:multiLevelType w:val="hybridMultilevel"/>
    <w:tmpl w:val="193093E8"/>
    <w:lvl w:ilvl="0" w:tplc="10C25D3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29C6EE4"/>
    <w:multiLevelType w:val="hybridMultilevel"/>
    <w:tmpl w:val="1DCC6D62"/>
    <w:lvl w:ilvl="0" w:tplc="3740F6D6">
      <w:start w:val="8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643879A0"/>
    <w:multiLevelType w:val="hybridMultilevel"/>
    <w:tmpl w:val="5D44622A"/>
    <w:lvl w:ilvl="0" w:tplc="473AD8BE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1E2671"/>
    <w:multiLevelType w:val="hybridMultilevel"/>
    <w:tmpl w:val="6134A444"/>
    <w:lvl w:ilvl="0" w:tplc="6668453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68DB5C0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D8263CA"/>
    <w:multiLevelType w:val="hybridMultilevel"/>
    <w:tmpl w:val="653419BA"/>
    <w:lvl w:ilvl="0" w:tplc="B0A41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DBE65D7"/>
    <w:multiLevelType w:val="hybridMultilevel"/>
    <w:tmpl w:val="653419BA"/>
    <w:lvl w:ilvl="0" w:tplc="B0A41D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232BE"/>
    <w:rsid w:val="00013F46"/>
    <w:rsid w:val="00043DDB"/>
    <w:rsid w:val="0007694D"/>
    <w:rsid w:val="00095304"/>
    <w:rsid w:val="000E5D6B"/>
    <w:rsid w:val="002265DB"/>
    <w:rsid w:val="002363B1"/>
    <w:rsid w:val="00236FC6"/>
    <w:rsid w:val="002A283D"/>
    <w:rsid w:val="002A62B5"/>
    <w:rsid w:val="002F0E0A"/>
    <w:rsid w:val="002F215F"/>
    <w:rsid w:val="0034130B"/>
    <w:rsid w:val="003809FF"/>
    <w:rsid w:val="004017EB"/>
    <w:rsid w:val="004646E1"/>
    <w:rsid w:val="00485770"/>
    <w:rsid w:val="009408DF"/>
    <w:rsid w:val="009615BE"/>
    <w:rsid w:val="009801C5"/>
    <w:rsid w:val="00A07F16"/>
    <w:rsid w:val="00A85718"/>
    <w:rsid w:val="00A96F11"/>
    <w:rsid w:val="00AD6221"/>
    <w:rsid w:val="00CE6602"/>
    <w:rsid w:val="00D16624"/>
    <w:rsid w:val="00DA5240"/>
    <w:rsid w:val="00DE5A10"/>
    <w:rsid w:val="00F232BE"/>
    <w:rsid w:val="00FC1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16"/>
    <w:pPr>
      <w:ind w:left="720"/>
      <w:contextualSpacing/>
    </w:pPr>
  </w:style>
  <w:style w:type="character" w:customStyle="1" w:styleId="FontStyle267">
    <w:name w:val="Font Style267"/>
    <w:basedOn w:val="a0"/>
    <w:uiPriority w:val="99"/>
    <w:rsid w:val="0034130B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16"/>
    <w:pPr>
      <w:ind w:left="720"/>
      <w:contextualSpacing/>
    </w:pPr>
  </w:style>
  <w:style w:type="character" w:customStyle="1" w:styleId="FontStyle267">
    <w:name w:val="Font Style267"/>
    <w:basedOn w:val="a0"/>
    <w:uiPriority w:val="99"/>
    <w:rsid w:val="0034130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14159</Words>
  <Characters>8071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БЗОШ</cp:lastModifiedBy>
  <cp:revision>4</cp:revision>
  <dcterms:created xsi:type="dcterms:W3CDTF">2018-06-05T00:31:00Z</dcterms:created>
  <dcterms:modified xsi:type="dcterms:W3CDTF">2019-08-20T07:57:00Z</dcterms:modified>
</cp:coreProperties>
</file>