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proofErr w:type="spellStart"/>
      <w:proofErr w:type="gram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>Матер</w:t>
      </w:r>
      <w:proofErr w:type="gram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>іально-технічне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>забезпечення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 xml:space="preserve"> закладу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24"/>
          <w:lang w:eastAsia="ru-RU"/>
        </w:rPr>
        <w:t>освіти</w:t>
      </w:r>
      <w:proofErr w:type="spellEnd"/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Будівля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комунальною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власністю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Буриславської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районної ради Херсонської області.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Заклад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має одне навчальне приміщення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господарські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надвірний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туалет. На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території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спортивні площадки.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Зонування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відповідає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Державним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правилам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планування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забудови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населених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пункті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spellEnd"/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цілому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забезпечують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належні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умови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організації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навчально-виховного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відпочинку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учнів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наявні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Державні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улаштування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утримання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загальноосвітніх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організації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навчально-виховного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ДСанПіН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5.2.008-01)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інші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нормативн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правові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щодо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порядку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санітарно-гігієнічного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утримання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загальноосвітніх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потужність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у: - за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технічним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паспортом 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200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учнів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3"/>
        <w:gridCol w:w="4752"/>
      </w:tblGrid>
      <w:tr w:rsidR="008F06DE" w:rsidRPr="008F06DE" w:rsidTr="008F06DE">
        <w:tc>
          <w:tcPr>
            <w:tcW w:w="4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6DE" w:rsidRPr="008F06DE" w:rsidRDefault="008F06DE" w:rsidP="00DA6A81">
            <w:pPr>
              <w:spacing w:before="15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4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6DE" w:rsidRPr="008F06DE" w:rsidRDefault="008F06DE" w:rsidP="00DA6A81">
            <w:pPr>
              <w:spacing w:before="15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учні</w:t>
            </w:r>
            <w:proofErr w:type="gram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A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</w:tr>
      <w:tr w:rsidR="008F06DE" w:rsidRPr="008F06DE" w:rsidTr="008F06DE">
        <w:tc>
          <w:tcPr>
            <w:tcW w:w="4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6DE" w:rsidRPr="008F06DE" w:rsidRDefault="008F06DE" w:rsidP="00DA6A81">
            <w:pPr>
              <w:spacing w:before="15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6DE" w:rsidRPr="008F06DE" w:rsidRDefault="008F06DE" w:rsidP="00DA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DA6A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  <w:t>107</w:t>
            </w:r>
          </w:p>
        </w:tc>
      </w:tr>
    </w:tbl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Школа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працює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одну зміну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комплектуванні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дотримуються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вимог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державних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норм.</w:t>
      </w:r>
      <w:proofErr w:type="gramEnd"/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закладу –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змішане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ітловий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коефіцієнт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природного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відповідає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нормам.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ід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дотримується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лівобічне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природне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Питома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потужність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штучного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відповідає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нормативам.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Санітарно-гігієнічні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вимоги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щодо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штучного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виконуються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кабінетах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створені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належні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тарно-г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ігієнічні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умови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здійснення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навчально-виховного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Дотримується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режим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провітрювання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проводиться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вологе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прибирання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згідно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графіком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достатній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кількості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інвентар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прибирання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приміщень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який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промаркований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використовується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призначенням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наявності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миючі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дезінфікуючі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засоби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Котельня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знаходиться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задовільному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потребує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утеплення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кабінетах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ідтримується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температурний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режим.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ід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підготовки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осінньо-зимовий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період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воєчасно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було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проведено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ревізію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Заклад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забезпечено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холодною проточною водою. 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приміщенні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рукомийники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Гаряча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завдяки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бойлеру,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встановленому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основній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примі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щенні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харчоблоку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Заклад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має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внутрішні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й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туалет, в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</w:t>
      </w:r>
      <w:proofErr w:type="gram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</w:t>
      </w:r>
      <w:proofErr w:type="gram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школи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Чотири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учнівські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кабігки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окремо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хлопців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дівчат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на кабінка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уалет для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працівників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закладу. Стоїть 1 рукомийник.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відсутній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зал,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наявна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пристосована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спортивна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кімната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душові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кімнати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відсутні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Спортивна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кімната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проточно-витяжною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вентиляцією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яка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знаходиться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справному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Харчоблок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необхідним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технологічним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холодильним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обладнанням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згідно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санітарними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нормами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Ї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40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посадочних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Харчування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учнів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здійснюється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графіком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технічний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паспорт та всю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необхідну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будівельну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документацію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водопостачання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електроосвітлення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тепломереж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перебувають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справному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Будівля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знаходяться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задовільному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технічному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придатні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подальшої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експлуатації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відсутня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централізована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каналізація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наявні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вигрібні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повністю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забезпечена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засобами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пожежогасіння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Кількість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вогнегасників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відповідає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нормативним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вимогам</w:t>
      </w:r>
      <w:proofErr w:type="spellEnd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End"/>
    </w:p>
    <w:p w:rsidR="008F06DE" w:rsidRPr="00DA6A81" w:rsidRDefault="008F06DE" w:rsidP="00DA6A81">
      <w:pPr>
        <w:pStyle w:val="a3"/>
        <w:spacing w:before="0" w:after="0" w:line="276" w:lineRule="auto"/>
        <w:ind w:firstLine="851"/>
        <w:contextualSpacing/>
        <w:jc w:val="both"/>
        <w:rPr>
          <w:lang w:val="uk-UA"/>
        </w:rPr>
      </w:pPr>
      <w:r w:rsidRPr="008F06DE">
        <w:rPr>
          <w:color w:val="111111"/>
        </w:rPr>
        <w:t>.</w:t>
      </w:r>
      <w:r w:rsidRPr="00DA6A81">
        <w:rPr>
          <w:color w:val="000000"/>
          <w:lang w:val="uk-UA"/>
        </w:rPr>
        <w:t xml:space="preserve"> Будівля та приміщення закладу, забезпечені первинними засобами пожежогасіння: вогнегасниками, пожежним інвентарем (пожежним щитом, який укомплектовано згідно вимог, ящиком  з </w:t>
      </w:r>
      <w:proofErr w:type="gramStart"/>
      <w:r w:rsidRPr="00DA6A81">
        <w:rPr>
          <w:color w:val="000000"/>
          <w:lang w:val="uk-UA"/>
        </w:rPr>
        <w:t>п</w:t>
      </w:r>
      <w:proofErr w:type="gramEnd"/>
      <w:r w:rsidRPr="00DA6A81">
        <w:rPr>
          <w:color w:val="000000"/>
          <w:lang w:val="uk-UA"/>
        </w:rPr>
        <w:t xml:space="preserve">іском тощо). Вогнегасники наявні, </w:t>
      </w:r>
      <w:r w:rsidRPr="00DA6A81">
        <w:rPr>
          <w:color w:val="000000"/>
          <w:lang w:val="uk-UA"/>
        </w:rPr>
        <w:lastRenderedPageBreak/>
        <w:t>перезаряджені,  розміщені у легкодоступних місцях, які унеможливлюють їх пошкодження.</w:t>
      </w:r>
    </w:p>
    <w:p w:rsidR="008F06DE" w:rsidRPr="00DA6A81" w:rsidRDefault="008F06DE" w:rsidP="00DA6A81">
      <w:pPr>
        <w:pStyle w:val="a3"/>
        <w:spacing w:before="0" w:after="0" w:line="276" w:lineRule="auto"/>
        <w:ind w:firstLine="851"/>
        <w:contextualSpacing/>
        <w:jc w:val="both"/>
      </w:pPr>
      <w:r w:rsidRPr="00DA6A81">
        <w:rPr>
          <w:color w:val="000000"/>
        </w:rPr>
        <w:t xml:space="preserve">По </w:t>
      </w:r>
      <w:r w:rsidRPr="00DA6A81">
        <w:rPr>
          <w:color w:val="000000"/>
          <w:lang w:val="uk-UA"/>
        </w:rPr>
        <w:t>всьому закладі освіти розміщені</w:t>
      </w:r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плани</w:t>
      </w:r>
      <w:proofErr w:type="spellEnd"/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евакуації</w:t>
      </w:r>
      <w:proofErr w:type="spellEnd"/>
      <w:r w:rsidRPr="00DA6A81">
        <w:rPr>
          <w:color w:val="000000"/>
        </w:rPr>
        <w:t xml:space="preserve"> </w:t>
      </w:r>
      <w:proofErr w:type="gramStart"/>
      <w:r w:rsidRPr="00DA6A81">
        <w:rPr>
          <w:color w:val="000000"/>
        </w:rPr>
        <w:t>у</w:t>
      </w:r>
      <w:proofErr w:type="gramEnd"/>
      <w:r w:rsidRPr="00DA6A81">
        <w:rPr>
          <w:color w:val="000000"/>
        </w:rPr>
        <w:t xml:space="preserve"> </w:t>
      </w:r>
      <w:proofErr w:type="spellStart"/>
      <w:proofErr w:type="gramStart"/>
      <w:r w:rsidRPr="00DA6A81">
        <w:rPr>
          <w:color w:val="000000"/>
        </w:rPr>
        <w:t>раз</w:t>
      </w:r>
      <w:proofErr w:type="gramEnd"/>
      <w:r w:rsidRPr="00DA6A81">
        <w:rPr>
          <w:color w:val="000000"/>
        </w:rPr>
        <w:t>і</w:t>
      </w:r>
      <w:proofErr w:type="spellEnd"/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небезпеки</w:t>
      </w:r>
      <w:proofErr w:type="spellEnd"/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чи</w:t>
      </w:r>
      <w:proofErr w:type="spellEnd"/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аварії</w:t>
      </w:r>
      <w:proofErr w:type="spellEnd"/>
      <w:r w:rsidRPr="00DA6A81">
        <w:rPr>
          <w:color w:val="000000"/>
        </w:rPr>
        <w:t xml:space="preserve">. </w:t>
      </w:r>
    </w:p>
    <w:p w:rsidR="008F06DE" w:rsidRPr="00DA6A81" w:rsidRDefault="008F06DE" w:rsidP="00DA6A81">
      <w:pPr>
        <w:pStyle w:val="a3"/>
        <w:spacing w:before="0" w:after="0" w:line="276" w:lineRule="auto"/>
        <w:ind w:firstLine="851"/>
        <w:contextualSpacing/>
        <w:jc w:val="both"/>
      </w:pPr>
      <w:proofErr w:type="spellStart"/>
      <w:r w:rsidRPr="00DA6A81">
        <w:rPr>
          <w:color w:val="000000"/>
        </w:rPr>
        <w:t>Згідно</w:t>
      </w:r>
      <w:proofErr w:type="spellEnd"/>
      <w:r w:rsidRPr="00DA6A81">
        <w:rPr>
          <w:color w:val="000000"/>
        </w:rPr>
        <w:t xml:space="preserve"> </w:t>
      </w:r>
      <w:proofErr w:type="spellStart"/>
      <w:r w:rsidRPr="00DA6A81">
        <w:rPr>
          <w:color w:val="000000"/>
        </w:rPr>
        <w:t>санітарних</w:t>
      </w:r>
      <w:proofErr w:type="spellEnd"/>
      <w:r w:rsidRPr="00DA6A81">
        <w:rPr>
          <w:color w:val="000000"/>
        </w:rPr>
        <w:t xml:space="preserve">, </w:t>
      </w:r>
      <w:proofErr w:type="spellStart"/>
      <w:r w:rsidRPr="00DA6A81">
        <w:rPr>
          <w:color w:val="000000"/>
        </w:rPr>
        <w:t>пожежних</w:t>
      </w:r>
      <w:proofErr w:type="spellEnd"/>
      <w:r w:rsidRPr="00DA6A81">
        <w:rPr>
          <w:color w:val="000000"/>
        </w:rPr>
        <w:t xml:space="preserve"> норм </w:t>
      </w:r>
      <w:proofErr w:type="spellStart"/>
      <w:r w:rsidRPr="00DA6A81">
        <w:rPr>
          <w:color w:val="000000"/>
        </w:rPr>
        <w:t>і</w:t>
      </w:r>
      <w:proofErr w:type="spellEnd"/>
      <w:r w:rsidRPr="00DA6A81">
        <w:rPr>
          <w:color w:val="000000"/>
        </w:rPr>
        <w:t xml:space="preserve"> правил,</w:t>
      </w:r>
      <w:r w:rsidRPr="00DA6A81">
        <w:rPr>
          <w:color w:val="000000"/>
          <w:lang w:val="uk-UA"/>
        </w:rPr>
        <w:t xml:space="preserve"> </w:t>
      </w:r>
      <w:proofErr w:type="spellStart"/>
      <w:r w:rsidRPr="00DA6A81">
        <w:rPr>
          <w:color w:val="000000"/>
          <w:lang w:val="uk-UA"/>
        </w:rPr>
        <w:t>Бургунським</w:t>
      </w:r>
      <w:proofErr w:type="spellEnd"/>
      <w:r w:rsidRPr="00DA6A81">
        <w:rPr>
          <w:color w:val="000000"/>
          <w:lang w:val="uk-UA"/>
        </w:rPr>
        <w:t xml:space="preserve"> ЗПЗСО </w:t>
      </w:r>
      <w:proofErr w:type="spellStart"/>
      <w:r w:rsidRPr="00DA6A81">
        <w:rPr>
          <w:color w:val="000000"/>
        </w:rPr>
        <w:t>отримані</w:t>
      </w:r>
      <w:proofErr w:type="spellEnd"/>
      <w:r w:rsidRPr="00DA6A81">
        <w:rPr>
          <w:color w:val="000000"/>
        </w:rPr>
        <w:t xml:space="preserve"> Паспорт </w:t>
      </w:r>
      <w:proofErr w:type="spellStart"/>
      <w:r w:rsidRPr="00DA6A81">
        <w:rPr>
          <w:color w:val="000000"/>
        </w:rPr>
        <w:t>готовності</w:t>
      </w:r>
      <w:proofErr w:type="spellEnd"/>
      <w:r w:rsidRPr="00DA6A81">
        <w:rPr>
          <w:color w:val="000000"/>
          <w:lang w:val="uk-UA"/>
        </w:rPr>
        <w:t xml:space="preserve"> освітнього закладу </w:t>
      </w:r>
      <w:r w:rsidRPr="00DA6A81">
        <w:rPr>
          <w:color w:val="000000"/>
        </w:rPr>
        <w:t xml:space="preserve">до нового </w:t>
      </w:r>
      <w:proofErr w:type="spellStart"/>
      <w:r w:rsidRPr="00DA6A81">
        <w:rPr>
          <w:color w:val="000000"/>
        </w:rPr>
        <w:t>навчального</w:t>
      </w:r>
      <w:proofErr w:type="spellEnd"/>
      <w:r w:rsidRPr="00DA6A81">
        <w:rPr>
          <w:color w:val="000000"/>
        </w:rPr>
        <w:t xml:space="preserve"> року, акт опору </w:t>
      </w:r>
      <w:proofErr w:type="spellStart"/>
      <w:r w:rsidRPr="00DA6A81">
        <w:rPr>
          <w:color w:val="000000"/>
        </w:rPr>
        <w:t>ізоляції</w:t>
      </w:r>
      <w:proofErr w:type="spellEnd"/>
      <w:r w:rsidRPr="00DA6A81">
        <w:rPr>
          <w:color w:val="000000"/>
        </w:rPr>
        <w:t xml:space="preserve"> та </w:t>
      </w:r>
      <w:r w:rsidRPr="00DA6A81">
        <w:rPr>
          <w:color w:val="000000"/>
          <w:lang w:val="uk-UA"/>
        </w:rPr>
        <w:t>контуру заземлення.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навчальному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проводиться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цілеспрямована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робота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щодо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покращення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будівель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споруд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 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коридори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сучасними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стендами.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забезпечені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методичними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засобами.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Перші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НУШ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забезпечені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необхідним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навчально-методичним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приладдям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розташований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самостійній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земельній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ділянці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Земельна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ділянка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поділена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стадіон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дитячий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майданчик</w:t>
      </w:r>
      <w:proofErr w:type="spellEnd"/>
      <w:proofErr w:type="gram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подвір’я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господарської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частини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котельні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надвірного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туалету.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Подвір’я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задовільний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стан: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квітники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майданчики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є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асфал</w:t>
      </w:r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ьтове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покриття</w:t>
      </w:r>
      <w:proofErr w:type="spellEnd"/>
      <w:proofErr w:type="gram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.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ериторія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школи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усіх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сторін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має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битонну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огорожу.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Забезпечення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школи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навчальними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кабінетами</w:t>
      </w:r>
      <w:proofErr w:type="spellEnd"/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закладі 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виконання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інваріантної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складової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робочого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плану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</w:t>
      </w:r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ному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процесі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використовується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кімнат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уроків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інф</w:t>
      </w:r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орматики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обладнано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інформатики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Щорічно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початком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року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створюється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spellEnd"/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щодо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перевірки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готовності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кімнат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приміщень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закладу до нового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навчального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року. За результатами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перевірки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складається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акт-дозвіл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</w:t>
      </w:r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ння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занять в </w:t>
      </w:r>
      <w:proofErr w:type="gram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кожному</w:t>
      </w:r>
      <w:proofErr w:type="gram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кабінеті</w:t>
      </w:r>
      <w:proofErr w:type="spellEnd"/>
      <w:r w:rsidR="00BB74BE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Забезпеченість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школи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комп’ютерами</w:t>
      </w:r>
      <w:proofErr w:type="spellEnd"/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Сучасні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інформаційні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технолгії</w:t>
      </w:r>
      <w:proofErr w:type="spellEnd"/>
      <w:r w:rsidRPr="00DA6A8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: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Комп'ютерів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- 6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Портативних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комп'ютерів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ноутбуків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нетбуків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-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15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Класі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інтерактивними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поверхнями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-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2</w:t>
      </w: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(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інтерактивна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дошка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Клас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ів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із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засобами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візуалізації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-  (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телевізором</w:t>
      </w:r>
      <w:proofErr w:type="spellEnd"/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-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1</w:t>
      </w: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Принтерів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BB74BE"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- 2</w:t>
      </w:r>
    </w:p>
    <w:p w:rsidR="008F06DE" w:rsidRPr="00DA6A81" w:rsidRDefault="008F06D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Площа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приміщень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покрита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Wi-Fi</w:t>
      </w:r>
      <w:proofErr w:type="spellEnd"/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</w:p>
    <w:p w:rsidR="00BB74BE" w:rsidRPr="00DA6A81" w:rsidRDefault="00BB74B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</w:pP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Кабінет медичної сестри  - 1</w:t>
      </w:r>
    </w:p>
    <w:p w:rsidR="00BB74BE" w:rsidRPr="00DA6A81" w:rsidRDefault="00BB74B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</w:pP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Методичний кабінет – 1</w:t>
      </w:r>
    </w:p>
    <w:p w:rsidR="00BB74BE" w:rsidRPr="00DA6A81" w:rsidRDefault="00BB74B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</w:pP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Пристосоване спортивне приміщення -1</w:t>
      </w:r>
    </w:p>
    <w:p w:rsidR="00BB74BE" w:rsidRPr="00DA6A81" w:rsidRDefault="00BB74B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</w:pPr>
      <w:r w:rsidRPr="00DA6A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uk-UA" w:eastAsia="ru-RU"/>
        </w:rPr>
        <w:t>Бібліотека -1</w:t>
      </w:r>
    </w:p>
    <w:p w:rsidR="00BB74BE" w:rsidRPr="008F06DE" w:rsidRDefault="00BB74BE" w:rsidP="00DA6A81">
      <w:pPr>
        <w:shd w:val="clear" w:color="auto" w:fill="FFFFFF"/>
        <w:spacing w:before="150" w:after="18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комп'ютери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об'єднані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локальну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мережу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мають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доступ до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мережі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Інтернет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6DE" w:rsidRPr="008F06DE" w:rsidRDefault="00BB74B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Також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наявн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ий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мультимедійні</w:t>
      </w:r>
      <w:proofErr w:type="spellEnd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проектори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, </w:t>
      </w:r>
      <w:proofErr w:type="spell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DVD-пр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огравачі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1 шт.,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телевізори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шт., </w:t>
      </w: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акустична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система 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</w:t>
      </w:r>
      <w:proofErr w:type="gram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spellStart"/>
      <w:proofErr w:type="gramEnd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музичний</w:t>
      </w:r>
      <w:proofErr w:type="spellEnd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центр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шт., 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мікшерний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пульт – 1 шт.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підсилювач</w:t>
      </w:r>
      <w:proofErr w:type="spellEnd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звуку – 1 шт.).,</w:t>
      </w:r>
      <w:proofErr w:type="spellStart"/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мікрофо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4 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шт.,Wi-fi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роутер – 1 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шт.,магнітофон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3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ошта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DA6A81" w:rsidRPr="00DA6A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burgunka@ukr.net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Відповідно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вимог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облаштування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освітнього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простору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Нової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української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школи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(Наказ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МОНу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№283 </w:t>
      </w:r>
      <w:proofErr w:type="spellStart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</w:t>
      </w:r>
      <w:proofErr w:type="spellEnd"/>
      <w:r w:rsidRPr="008F0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23.03.2018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Заклад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отримав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F06DE" w:rsidRPr="008F06DE" w:rsidRDefault="008F06DE" w:rsidP="00DA6A8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Меблі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F06DE" w:rsidRPr="008F06DE" w:rsidRDefault="00DA6A81" w:rsidP="00DA6A8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Парти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27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</w:t>
      </w:r>
    </w:p>
    <w:p w:rsidR="008F06DE" w:rsidRPr="008F06DE" w:rsidRDefault="00DA6A81" w:rsidP="00DA6A8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</w:t>
      </w:r>
      <w:proofErr w:type="gram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ільці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27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</w:t>
      </w:r>
    </w:p>
    <w:p w:rsidR="008F06DE" w:rsidRPr="008F06DE" w:rsidRDefault="008F06DE" w:rsidP="00DA6A8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Обладнання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маркерні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Мультимедійне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аднання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інтерактивна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дошка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– 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Мультим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едійний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проектор </w:t>
      </w:r>
      <w:proofErr w:type="spellStart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Epson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EB530 – 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Ігрові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набори</w:t>
      </w:r>
      <w:proofErr w:type="spellEnd"/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Lego ”Six Bricks” – </w:t>
      </w:r>
      <w:r w:rsidR="00DA6A81"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27</w:t>
      </w: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Ігрові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  Lego “Play Box” – 4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Глобус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фізичний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Мова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українська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Муляжі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Овочі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1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Муляжі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1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Набі</w:t>
      </w:r>
      <w:proofErr w:type="gram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музичних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інструментів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контейнері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 шт.</w:t>
      </w:r>
    </w:p>
    <w:p w:rsidR="008F06DE" w:rsidRPr="008F06DE" w:rsidRDefault="008F06DE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Циркуль для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шкільної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дошки</w:t>
      </w:r>
      <w:proofErr w:type="spellEnd"/>
      <w:r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 шт.</w:t>
      </w:r>
    </w:p>
    <w:p w:rsidR="00DA6A81" w:rsidRPr="008F06DE" w:rsidRDefault="00DA6A81" w:rsidP="00DA6A8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Ляльковий</w:t>
      </w:r>
      <w:proofErr w:type="spellEnd"/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театр – </w:t>
      </w:r>
      <w:r w:rsidRPr="00DA6A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1 </w:t>
      </w:r>
      <w:r w:rsidR="008F06DE" w:rsidRPr="008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</w:t>
      </w:r>
    </w:p>
    <w:p w:rsidR="008F06DE" w:rsidRPr="008F06DE" w:rsidRDefault="008F06DE" w:rsidP="00DA6A81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УДОСКОНАЛЕННЯ </w:t>
      </w:r>
      <w:proofErr w:type="gramStart"/>
      <w:r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</w:t>
      </w:r>
      <w:r w:rsidR="00DA6A81"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АТЕР</w:t>
      </w:r>
      <w:proofErr w:type="gramEnd"/>
      <w:r w:rsidR="00DA6A81"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ІАЛЬНО-ТЕХНІЧНОЇ БАЗИ У 201</w:t>
      </w:r>
      <w:r w:rsidR="00DA6A81"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9</w:t>
      </w:r>
      <w:r w:rsidRPr="00DA6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-2020 РОКАХ</w:t>
      </w:r>
    </w:p>
    <w:p w:rsidR="00DA6A81" w:rsidRPr="00DA6A81" w:rsidRDefault="00DA6A81" w:rsidP="00DA6A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матеріально-технічної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бази</w:t>
      </w:r>
      <w:proofErr w:type="spellEnd"/>
    </w:p>
    <w:p w:rsidR="00DA6A81" w:rsidRPr="00DA6A81" w:rsidRDefault="00DA6A81" w:rsidP="00DA6A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фінансово-господарської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</w:p>
    <w:p w:rsidR="00DA6A81" w:rsidRPr="00DA6A81" w:rsidRDefault="00DA6A81" w:rsidP="00DA6A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позабюджетних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DA6A8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батьківської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допомоги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зроблено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>: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косметичний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закладу: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туалетних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кімнат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коридорі</w:t>
      </w:r>
      <w:proofErr w:type="gramStart"/>
      <w:r w:rsidRPr="00DA6A8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спортивної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кімнати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ідальні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;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поточні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косметичні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ремонти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proofErr w:type="gramStart"/>
      <w:r w:rsidRPr="00DA6A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косметичний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ремонт 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І-ІІ -го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поверхів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капітальний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gramStart"/>
      <w:r w:rsidRPr="00DA6A81">
        <w:rPr>
          <w:rFonts w:ascii="Times New Roman" w:hAnsi="Times New Roman" w:cs="Times New Roman"/>
          <w:sz w:val="24"/>
          <w:szCs w:val="24"/>
        </w:rPr>
        <w:t>методичного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відремонтовано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;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пофарбовано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ідлогу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поверхах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;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комп’ютери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підключені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;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 принтер</w:t>
      </w:r>
      <w:proofErr w:type="gramStart"/>
      <w:r w:rsidRPr="00DA6A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пожежного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щитка “КОШМУ”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тенісний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іл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електром’ясорубкпридбано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банер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Ласкаво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просимо”</w:t>
      </w:r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стілець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гвинтівку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шкільні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меблі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дитяча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інка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дошки</w:t>
      </w:r>
      <w:proofErr w:type="spellEnd"/>
    </w:p>
    <w:p w:rsidR="00DA6A81" w:rsidRPr="00DA6A81" w:rsidRDefault="00DA6A81" w:rsidP="00DA6A81">
      <w:pPr>
        <w:numPr>
          <w:ilvl w:val="0"/>
          <w:numId w:val="7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придбано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інвентар</w:t>
      </w:r>
      <w:proofErr w:type="spellEnd"/>
    </w:p>
    <w:p w:rsidR="00DA6A81" w:rsidRPr="00DA6A81" w:rsidRDefault="00DA6A81" w:rsidP="00DA6A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A81" w:rsidRPr="00DA6A81" w:rsidRDefault="00DA6A81" w:rsidP="00DA6A81">
      <w:p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DA6A8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DA6A81">
        <w:rPr>
          <w:rFonts w:ascii="Times New Roman" w:hAnsi="Times New Roman" w:cs="Times New Roman"/>
          <w:b/>
          <w:sz w:val="24"/>
          <w:szCs w:val="24"/>
        </w:rPr>
        <w:t>:</w:t>
      </w:r>
    </w:p>
    <w:p w:rsidR="00DA6A81" w:rsidRPr="00DA6A81" w:rsidRDefault="00DA6A81" w:rsidP="00DA6A81">
      <w:pPr>
        <w:numPr>
          <w:ilvl w:val="0"/>
          <w:numId w:val="8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отримано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математичний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81" w:rsidRPr="00DA6A81" w:rsidRDefault="00DA6A81" w:rsidP="00DA6A81">
      <w:pPr>
        <w:numPr>
          <w:ilvl w:val="0"/>
          <w:numId w:val="8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відремонтована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покрівля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закладу</w:t>
      </w:r>
    </w:p>
    <w:p w:rsidR="00DA6A81" w:rsidRPr="00DA6A81" w:rsidRDefault="00DA6A81" w:rsidP="00DA6A81">
      <w:pPr>
        <w:numPr>
          <w:ilvl w:val="0"/>
          <w:numId w:val="8"/>
        </w:numPr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t xml:space="preserve">укомплектований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для 1-го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(НУШ) 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наочністю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.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момент в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6</w:t>
      </w:r>
      <w:r w:rsidRPr="00DA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комп’ютерів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та 16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ноутбукі</w:t>
      </w:r>
      <w:proofErr w:type="gramStart"/>
      <w:r w:rsidRPr="00DA6A8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A6A81">
        <w:rPr>
          <w:rFonts w:ascii="Times New Roman" w:hAnsi="Times New Roman" w:cs="Times New Roman"/>
          <w:sz w:val="24"/>
          <w:szCs w:val="24"/>
        </w:rPr>
        <w:t>: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року в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проведено заходи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щоденний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енерг</w:t>
      </w:r>
      <w:proofErr w:type="gramStart"/>
      <w:r w:rsidRPr="00DA6A8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 xml:space="preserve">, тепло-,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водо-ресурсів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канікул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вихідних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заміна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ламп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розжарювання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енергозберігаючі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- 68%.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t xml:space="preserve">Разом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заходами,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спрямованими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економію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здійснювався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позабюджетного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продовжено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фонду 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навчальною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спеціальною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науково-популярною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літературою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обладнаний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комплектами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періодичної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самоосвіти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A81">
        <w:rPr>
          <w:rFonts w:ascii="Times New Roman" w:hAnsi="Times New Roman" w:cs="Times New Roman"/>
          <w:sz w:val="24"/>
          <w:szCs w:val="24"/>
        </w:rPr>
        <w:t xml:space="preserve">Теплове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A6A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A81">
        <w:rPr>
          <w:rFonts w:ascii="Times New Roman" w:hAnsi="Times New Roman" w:cs="Times New Roman"/>
          <w:sz w:val="24"/>
          <w:szCs w:val="24"/>
        </w:rPr>
        <w:t>ідготовлено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DA6A81">
        <w:rPr>
          <w:rFonts w:ascii="Times New Roman" w:hAnsi="Times New Roman" w:cs="Times New Roman"/>
          <w:sz w:val="24"/>
          <w:szCs w:val="24"/>
        </w:rPr>
        <w:t xml:space="preserve"> 2019-2020 н.р.</w:t>
      </w:r>
    </w:p>
    <w:p w:rsidR="00DA6A81" w:rsidRPr="00DA6A81" w:rsidRDefault="00DA6A81" w:rsidP="00DA6A8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Адміністрацією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закладу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приділяється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достатньо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уваги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естетичному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вигляду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навчального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закладу. 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Техпрацівники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проводять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побілку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бордюр,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приводять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належний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стан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клумби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біля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6A8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закладу освіти</w:t>
      </w:r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A6A81">
        <w:rPr>
          <w:rFonts w:ascii="Times New Roman" w:hAnsi="Times New Roman" w:cs="Times New Roman"/>
          <w:bCs/>
          <w:iCs/>
          <w:sz w:val="24"/>
          <w:szCs w:val="24"/>
        </w:rPr>
        <w:t>скошують</w:t>
      </w:r>
      <w:proofErr w:type="spellEnd"/>
      <w:r w:rsidRPr="00DA6A81">
        <w:rPr>
          <w:rFonts w:ascii="Times New Roman" w:hAnsi="Times New Roman" w:cs="Times New Roman"/>
          <w:bCs/>
          <w:iCs/>
          <w:sz w:val="24"/>
          <w:szCs w:val="24"/>
        </w:rPr>
        <w:t xml:space="preserve"> траву. </w:t>
      </w:r>
    </w:p>
    <w:p w:rsidR="00DA6A81" w:rsidRPr="00DA6A81" w:rsidRDefault="00DA6A81" w:rsidP="00DA6A8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025" w:rsidRPr="00DA6A81" w:rsidRDefault="00397025" w:rsidP="00DA6A8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025" w:rsidRPr="00DA6A81" w:rsidSect="0039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</w:abstractNum>
  <w:abstractNum w:abstractNumId="1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2CD36BD"/>
    <w:multiLevelType w:val="multilevel"/>
    <w:tmpl w:val="6FC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B7C5F"/>
    <w:multiLevelType w:val="multilevel"/>
    <w:tmpl w:val="51A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671E2"/>
    <w:multiLevelType w:val="multilevel"/>
    <w:tmpl w:val="73C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C6097"/>
    <w:multiLevelType w:val="multilevel"/>
    <w:tmpl w:val="99E2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E737F"/>
    <w:multiLevelType w:val="multilevel"/>
    <w:tmpl w:val="42D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2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DE"/>
    <w:rsid w:val="00397025"/>
    <w:rsid w:val="008F06DE"/>
    <w:rsid w:val="00BB74BE"/>
    <w:rsid w:val="00DA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06DE"/>
    <w:rPr>
      <w:i/>
      <w:iCs/>
    </w:rPr>
  </w:style>
  <w:style w:type="character" w:styleId="a5">
    <w:name w:val="Strong"/>
    <w:basedOn w:val="a0"/>
    <w:uiPriority w:val="22"/>
    <w:qFormat/>
    <w:rsid w:val="008F06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2020-07-09T16:22:00Z</dcterms:created>
  <dcterms:modified xsi:type="dcterms:W3CDTF">2020-07-09T16:57:00Z</dcterms:modified>
</cp:coreProperties>
</file>