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B56" w:rsidRPr="00001B56" w:rsidRDefault="00001B56" w:rsidP="00001B5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sidRPr="00001B56">
        <w:rPr>
          <w:rFonts w:ascii="Times New Roman" w:eastAsia="Times New Roman" w:hAnsi="Times New Roman" w:cs="Times New Roman"/>
          <w:b/>
          <w:bCs/>
          <w:color w:val="333333"/>
          <w:kern w:val="36"/>
          <w:sz w:val="45"/>
          <w:szCs w:val="45"/>
          <w:lang w:eastAsia="ru-RU"/>
        </w:rPr>
        <w:t xml:space="preserve">ПОРЯДОК   </w:t>
      </w:r>
      <w:proofErr w:type="spellStart"/>
      <w:r w:rsidRPr="00001B56">
        <w:rPr>
          <w:rFonts w:ascii="Times New Roman" w:eastAsia="Times New Roman" w:hAnsi="Times New Roman" w:cs="Times New Roman"/>
          <w:b/>
          <w:bCs/>
          <w:color w:val="333333"/>
          <w:kern w:val="36"/>
          <w:sz w:val="45"/>
          <w:szCs w:val="45"/>
          <w:lang w:eastAsia="ru-RU"/>
        </w:rPr>
        <w:t>подання</w:t>
      </w:r>
      <w:proofErr w:type="spellEnd"/>
      <w:r w:rsidRPr="00001B56">
        <w:rPr>
          <w:rFonts w:ascii="Times New Roman" w:eastAsia="Times New Roman" w:hAnsi="Times New Roman" w:cs="Times New Roman"/>
          <w:b/>
          <w:bCs/>
          <w:color w:val="333333"/>
          <w:kern w:val="36"/>
          <w:sz w:val="45"/>
          <w:szCs w:val="45"/>
          <w:lang w:eastAsia="ru-RU"/>
        </w:rPr>
        <w:t xml:space="preserve"> та </w:t>
      </w:r>
      <w:proofErr w:type="spellStart"/>
      <w:r w:rsidRPr="00001B56">
        <w:rPr>
          <w:rFonts w:ascii="Times New Roman" w:eastAsia="Times New Roman" w:hAnsi="Times New Roman" w:cs="Times New Roman"/>
          <w:b/>
          <w:bCs/>
          <w:color w:val="333333"/>
          <w:kern w:val="36"/>
          <w:sz w:val="45"/>
          <w:szCs w:val="45"/>
          <w:lang w:eastAsia="ru-RU"/>
        </w:rPr>
        <w:t>розгляду</w:t>
      </w:r>
      <w:proofErr w:type="spellEnd"/>
      <w:r w:rsidRPr="00001B56">
        <w:rPr>
          <w:rFonts w:ascii="Times New Roman" w:eastAsia="Times New Roman" w:hAnsi="Times New Roman" w:cs="Times New Roman"/>
          <w:b/>
          <w:bCs/>
          <w:color w:val="333333"/>
          <w:kern w:val="36"/>
          <w:sz w:val="45"/>
          <w:szCs w:val="45"/>
          <w:lang w:eastAsia="ru-RU"/>
        </w:rPr>
        <w:t xml:space="preserve"> (з </w:t>
      </w:r>
      <w:proofErr w:type="spellStart"/>
      <w:r w:rsidRPr="00001B56">
        <w:rPr>
          <w:rFonts w:ascii="Times New Roman" w:eastAsia="Times New Roman" w:hAnsi="Times New Roman" w:cs="Times New Roman"/>
          <w:b/>
          <w:bCs/>
          <w:color w:val="333333"/>
          <w:kern w:val="36"/>
          <w:sz w:val="45"/>
          <w:szCs w:val="45"/>
          <w:lang w:eastAsia="ru-RU"/>
        </w:rPr>
        <w:t>дотриманням</w:t>
      </w:r>
      <w:proofErr w:type="spellEnd"/>
      <w:r w:rsidRPr="00001B56">
        <w:rPr>
          <w:rFonts w:ascii="Times New Roman" w:eastAsia="Times New Roman" w:hAnsi="Times New Roman" w:cs="Times New Roman"/>
          <w:b/>
          <w:bCs/>
          <w:color w:val="333333"/>
          <w:kern w:val="36"/>
          <w:sz w:val="45"/>
          <w:szCs w:val="45"/>
          <w:lang w:eastAsia="ru-RU"/>
        </w:rPr>
        <w:t xml:space="preserve"> </w:t>
      </w:r>
      <w:proofErr w:type="spellStart"/>
      <w:r w:rsidRPr="00001B56">
        <w:rPr>
          <w:rFonts w:ascii="Times New Roman" w:eastAsia="Times New Roman" w:hAnsi="Times New Roman" w:cs="Times New Roman"/>
          <w:b/>
          <w:bCs/>
          <w:color w:val="333333"/>
          <w:kern w:val="36"/>
          <w:sz w:val="45"/>
          <w:szCs w:val="45"/>
          <w:lang w:eastAsia="ru-RU"/>
        </w:rPr>
        <w:t>конфіденційності</w:t>
      </w:r>
      <w:proofErr w:type="spellEnd"/>
      <w:r w:rsidRPr="00001B56">
        <w:rPr>
          <w:rFonts w:ascii="Times New Roman" w:eastAsia="Times New Roman" w:hAnsi="Times New Roman" w:cs="Times New Roman"/>
          <w:b/>
          <w:bCs/>
          <w:color w:val="333333"/>
          <w:kern w:val="36"/>
          <w:sz w:val="45"/>
          <w:szCs w:val="45"/>
          <w:lang w:eastAsia="ru-RU"/>
        </w:rPr>
        <w:t xml:space="preserve">) </w:t>
      </w:r>
      <w:proofErr w:type="spellStart"/>
      <w:r w:rsidRPr="00001B56">
        <w:rPr>
          <w:rFonts w:ascii="Times New Roman" w:eastAsia="Times New Roman" w:hAnsi="Times New Roman" w:cs="Times New Roman"/>
          <w:b/>
          <w:bCs/>
          <w:color w:val="333333"/>
          <w:kern w:val="36"/>
          <w:sz w:val="45"/>
          <w:szCs w:val="45"/>
          <w:lang w:eastAsia="ru-RU"/>
        </w:rPr>
        <w:t>заяв</w:t>
      </w:r>
      <w:proofErr w:type="spellEnd"/>
      <w:r w:rsidRPr="00001B56">
        <w:rPr>
          <w:rFonts w:ascii="Times New Roman" w:eastAsia="Times New Roman" w:hAnsi="Times New Roman" w:cs="Times New Roman"/>
          <w:b/>
          <w:bCs/>
          <w:color w:val="333333"/>
          <w:kern w:val="36"/>
          <w:sz w:val="45"/>
          <w:szCs w:val="45"/>
          <w:lang w:eastAsia="ru-RU"/>
        </w:rPr>
        <w:t xml:space="preserve"> про </w:t>
      </w:r>
      <w:proofErr w:type="spellStart"/>
      <w:r w:rsidRPr="00001B56">
        <w:rPr>
          <w:rFonts w:ascii="Times New Roman" w:eastAsia="Times New Roman" w:hAnsi="Times New Roman" w:cs="Times New Roman"/>
          <w:b/>
          <w:bCs/>
          <w:color w:val="333333"/>
          <w:kern w:val="36"/>
          <w:sz w:val="45"/>
          <w:szCs w:val="45"/>
          <w:lang w:eastAsia="ru-RU"/>
        </w:rPr>
        <w:t>випадки</w:t>
      </w:r>
      <w:proofErr w:type="spellEnd"/>
      <w:r w:rsidRPr="00001B56">
        <w:rPr>
          <w:rFonts w:ascii="Times New Roman" w:eastAsia="Times New Roman" w:hAnsi="Times New Roman" w:cs="Times New Roman"/>
          <w:b/>
          <w:bCs/>
          <w:color w:val="333333"/>
          <w:kern w:val="36"/>
          <w:sz w:val="45"/>
          <w:szCs w:val="45"/>
          <w:lang w:eastAsia="ru-RU"/>
        </w:rPr>
        <w:t xml:space="preserve"> </w:t>
      </w:r>
      <w:proofErr w:type="spellStart"/>
      <w:r w:rsidRPr="00001B56">
        <w:rPr>
          <w:rFonts w:ascii="Times New Roman" w:eastAsia="Times New Roman" w:hAnsi="Times New Roman" w:cs="Times New Roman"/>
          <w:b/>
          <w:bCs/>
          <w:color w:val="333333"/>
          <w:kern w:val="36"/>
          <w:sz w:val="45"/>
          <w:szCs w:val="45"/>
          <w:lang w:eastAsia="ru-RU"/>
        </w:rPr>
        <w:t>булінгу</w:t>
      </w:r>
      <w:proofErr w:type="spellEnd"/>
      <w:r w:rsidRPr="00001B56">
        <w:rPr>
          <w:rFonts w:ascii="Times New Roman" w:eastAsia="Times New Roman" w:hAnsi="Times New Roman" w:cs="Times New Roman"/>
          <w:b/>
          <w:bCs/>
          <w:color w:val="333333"/>
          <w:kern w:val="36"/>
          <w:sz w:val="45"/>
          <w:szCs w:val="45"/>
          <w:lang w:eastAsia="ru-RU"/>
        </w:rPr>
        <w:t xml:space="preserve"> (</w:t>
      </w:r>
      <w:proofErr w:type="spellStart"/>
      <w:r w:rsidRPr="00001B56">
        <w:rPr>
          <w:rFonts w:ascii="Times New Roman" w:eastAsia="Times New Roman" w:hAnsi="Times New Roman" w:cs="Times New Roman"/>
          <w:b/>
          <w:bCs/>
          <w:color w:val="333333"/>
          <w:kern w:val="36"/>
          <w:sz w:val="45"/>
          <w:szCs w:val="45"/>
          <w:lang w:eastAsia="ru-RU"/>
        </w:rPr>
        <w:t>цькування</w:t>
      </w:r>
      <w:proofErr w:type="spellEnd"/>
      <w:r w:rsidRPr="00001B56">
        <w:rPr>
          <w:rFonts w:ascii="Times New Roman" w:eastAsia="Times New Roman" w:hAnsi="Times New Roman" w:cs="Times New Roman"/>
          <w:b/>
          <w:bCs/>
          <w:color w:val="333333"/>
          <w:kern w:val="36"/>
          <w:sz w:val="45"/>
          <w:szCs w:val="45"/>
          <w:lang w:eastAsia="ru-RU"/>
        </w:rPr>
        <w:t>)</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FF0000"/>
          <w:sz w:val="28"/>
          <w:szCs w:val="28"/>
          <w:bdr w:val="none" w:sz="0" w:space="0" w:color="auto" w:frame="1"/>
          <w:shd w:val="clear" w:color="auto" w:fill="FFFFFF"/>
          <w:lang w:val="uk-UA" w:eastAsia="ru-RU"/>
        </w:rPr>
        <w:t>ПОРЯДОК  </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FF0000"/>
          <w:sz w:val="28"/>
          <w:szCs w:val="28"/>
          <w:bdr w:val="none" w:sz="0" w:space="0" w:color="auto" w:frame="1"/>
          <w:shd w:val="clear" w:color="auto" w:fill="FFFFFF"/>
          <w:lang w:val="uk-UA" w:eastAsia="ru-RU"/>
        </w:rPr>
        <w:t xml:space="preserve">подання та розгляду (з дотриманням конфіденційності) заяв про випадки </w:t>
      </w:r>
      <w:proofErr w:type="spellStart"/>
      <w:r w:rsidRPr="00001B56">
        <w:rPr>
          <w:rFonts w:ascii="Times New Roman" w:eastAsia="Times New Roman" w:hAnsi="Times New Roman" w:cs="Times New Roman"/>
          <w:b/>
          <w:bCs/>
          <w:color w:val="FF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b/>
          <w:bCs/>
          <w:color w:val="FF0000"/>
          <w:sz w:val="28"/>
          <w:szCs w:val="28"/>
          <w:bdr w:val="none" w:sz="0" w:space="0" w:color="auto" w:frame="1"/>
          <w:shd w:val="clear" w:color="auto" w:fill="FFFFFF"/>
          <w:lang w:val="uk-UA" w:eastAsia="ru-RU"/>
        </w:rPr>
        <w:t xml:space="preserve"> (цькування)</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Calibri" w:eastAsia="Times New Roman" w:hAnsi="Calibri" w:cs="Arial"/>
          <w:color w:val="333333"/>
          <w:bdr w:val="none" w:sz="0" w:space="0" w:color="auto" w:frame="1"/>
          <w:shd w:val="clear" w:color="auto" w:fill="FFFFFF"/>
          <w:lang w:eastAsia="ru-RU"/>
        </w:rPr>
        <w:t>  </w:t>
      </w: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Загальні питання</w:t>
      </w:r>
      <w:r w:rsidRPr="00001B56">
        <w:rPr>
          <w:rFonts w:ascii="Calibri" w:eastAsia="Times New Roman" w:hAnsi="Calibri" w:cs="Arial"/>
          <w:b/>
          <w:bCs/>
          <w:color w:val="333333"/>
          <w:bdr w:val="none" w:sz="0" w:space="0" w:color="auto" w:frame="1"/>
          <w:shd w:val="clear" w:color="auto" w:fill="FFFFFF"/>
          <w:lang w:eastAsia="ru-RU"/>
        </w:rPr>
        <w:t>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Цей Порядок визначає процедуру подання та розгляду заяв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3. Заявниками можуть бути здобувачі освіти, їх батьки/законні представники, працівники та педагогічні працівники закладу та інші особи.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4. Заявник забезпечує достовірність та повноту наданої інформації.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5. У цьому Порядку терміни вживаються у таких значеннях: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proofErr w:type="spellStart"/>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w:t>
      </w:r>
      <w:proofErr w:type="spellEnd"/>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Типовими ознаками </w:t>
      </w:r>
      <w:proofErr w:type="spellStart"/>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є:</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систематичність (повторюваність) діяння;</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наявність сторін – кривдник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булер</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потерпілий (жертва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спостерігачі (за наявності);</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Подання заяви про випадки </w:t>
      </w:r>
      <w:proofErr w:type="spellStart"/>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(цькуванню)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Розгляд та неупереджене з’ясування обставин випадків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здійснюється відповідно до поданих заявниками заяв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Заява).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4. Прийом та реєстрацію поданих Заяв здійснює відповідальна особа, а в разі її відсутності –  керівник закладу або його заступник.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Заяви реєструються в окремому журналі реєстрації заяв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6. Форма та примірний зміст Заяви оприлюднюється на офіційному веб-сайті закладу.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7. Датою подання заяв є дата їх прийняття.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8. Розгляд Заяв здійснює керівник закладу з дотриманням конфіденційності.</w:t>
      </w:r>
    </w:p>
    <w:p w:rsidR="00001B56" w:rsidRPr="00001B56" w:rsidRDefault="00001B56" w:rsidP="00001B56">
      <w:pPr>
        <w:shd w:val="clear" w:color="auto" w:fill="FFFFFF"/>
        <w:spacing w:line="240" w:lineRule="auto"/>
        <w:jc w:val="both"/>
        <w:rPr>
          <w:rFonts w:ascii="Arial" w:eastAsia="Times New Roman" w:hAnsi="Arial" w:cs="Arial"/>
          <w:color w:val="333333"/>
          <w:sz w:val="21"/>
          <w:szCs w:val="21"/>
          <w:lang w:eastAsia="ru-RU"/>
        </w:rPr>
      </w:pPr>
      <w:r w:rsidRPr="00001B56">
        <w:rPr>
          <w:rFonts w:ascii="Arial" w:eastAsia="Times New Roman" w:hAnsi="Arial" w:cs="Arial"/>
          <w:color w:val="333333"/>
          <w:sz w:val="21"/>
          <w:szCs w:val="21"/>
          <w:lang w:eastAsia="ru-RU"/>
        </w:rPr>
        <w:t> </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Відповідальна особа</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1. Відповідальною особою призначається працівник закладу освіти з числа педагогічних працівників.</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2. До функцій відповідальної особи відноситься прийом та реєстрація Заяв, повідомлення керівника закладу.</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3. Відповідальна особа призначається наказом керівника закладу.</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4. Інформація про відповідальну особу та її контактний телефон оприлюднюється на офіційному веб-сайті закладу.</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Calibri" w:eastAsia="Times New Roman" w:hAnsi="Calibri" w:cs="Arial"/>
          <w:color w:val="333333"/>
          <w:bdr w:val="none" w:sz="0" w:space="0" w:color="auto" w:frame="1"/>
          <w:shd w:val="clear" w:color="auto" w:fill="FFFFFF"/>
          <w:lang w:eastAsia="ru-RU"/>
        </w:rPr>
        <w:t> </w:t>
      </w: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Комісія з розгляду випадків </w:t>
      </w:r>
      <w:proofErr w:type="spellStart"/>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 результатами розгляду Заяви керівник закладу видає рішення про проведення розслідування випадків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із визначенням уповноважених осіб.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 метою розслідування випадків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уповноважені особи мають право вимагати письмові пояснення та матеріали у сторін.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Для прийняття рішення за результатами розслідування керівник закладу створює комісію з розгляду випадків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Комісія) та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скликає</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засідання.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4. Комісія створюється наказом керівника закладу.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булера</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та інші заінтересовані особи.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6. Комісія у своїй діяльності керується законодавством України та іншими нормативними актами.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7. Якщо Комісія визначила що це був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8. У разі, якщо Комісія не кваліфікує випадок як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w:t>
      </w:r>
    </w:p>
    <w:p w:rsidR="00001B56" w:rsidRPr="00001B56" w:rsidRDefault="00001B56" w:rsidP="00001B56">
      <w:pPr>
        <w:shd w:val="clear" w:color="auto" w:fill="FFFFFF"/>
        <w:spacing w:after="0" w:line="240" w:lineRule="auto"/>
        <w:jc w:val="center"/>
        <w:rPr>
          <w:rFonts w:ascii="Arial" w:eastAsia="Times New Roman" w:hAnsi="Arial" w:cs="Arial"/>
          <w:color w:val="333333"/>
          <w:sz w:val="21"/>
          <w:szCs w:val="21"/>
          <w:lang w:eastAsia="ru-RU"/>
        </w:rPr>
      </w:pPr>
      <w:r w:rsidRPr="00001B56">
        <w:rPr>
          <w:rFonts w:ascii="Times New Roman" w:eastAsia="Times New Roman" w:hAnsi="Times New Roman" w:cs="Times New Roman"/>
          <w:b/>
          <w:bCs/>
          <w:color w:val="000000"/>
          <w:sz w:val="28"/>
          <w:szCs w:val="28"/>
          <w:bdr w:val="none" w:sz="0" w:space="0" w:color="auto" w:frame="1"/>
          <w:shd w:val="clear" w:color="auto" w:fill="FFFFFF"/>
          <w:lang w:val="uk-UA" w:eastAsia="ru-RU"/>
        </w:rPr>
        <w:t>Терміни подання та розгляду Заяв</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Заявники зобов’язані терміново повідомляти керівнику закладу про випадки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також подати Заяву.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2. Рішення про проведення розслідування із визначенням уповноважених осіб видається протягом  1 робочого дня з дати подання Заяви.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Розслідування випадків </w:t>
      </w:r>
      <w:proofErr w:type="spellStart"/>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уповноваженими особами здійснюється протягом 3  робочих днів з дати видання рішення про проведення розслідування. </w:t>
      </w:r>
    </w:p>
    <w:p w:rsidR="00001B56" w:rsidRPr="00001B56" w:rsidRDefault="00001B56" w:rsidP="00001B56">
      <w:pPr>
        <w:shd w:val="clear" w:color="auto" w:fill="FFFFFF"/>
        <w:spacing w:after="0" w:line="240" w:lineRule="auto"/>
        <w:jc w:val="both"/>
        <w:rPr>
          <w:rFonts w:ascii="Arial" w:eastAsia="Times New Roman" w:hAnsi="Arial" w:cs="Arial"/>
          <w:color w:val="333333"/>
          <w:sz w:val="21"/>
          <w:szCs w:val="21"/>
          <w:lang w:eastAsia="ru-RU"/>
        </w:rPr>
      </w:pPr>
      <w:r w:rsidRPr="00001B56">
        <w:rPr>
          <w:rFonts w:ascii="Times New Roman" w:eastAsia="Times New Roman" w:hAnsi="Times New Roman" w:cs="Times New Roman"/>
          <w:color w:val="000000"/>
          <w:sz w:val="28"/>
          <w:szCs w:val="28"/>
          <w:bdr w:val="none" w:sz="0" w:space="0" w:color="auto" w:frame="1"/>
          <w:shd w:val="clear" w:color="auto" w:fill="FFFFFF"/>
          <w:lang w:val="uk-UA"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3F7017" w:rsidRDefault="00001B56">
      <w:bookmarkStart w:id="0" w:name="_GoBack"/>
      <w:bookmarkEnd w:id="0"/>
    </w:p>
    <w:sectPr w:rsidR="003F7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56"/>
    <w:rsid w:val="00001B56"/>
    <w:rsid w:val="00230121"/>
    <w:rsid w:val="003A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F727-D43C-4BBC-B07B-3DFDF375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1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B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1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cp:revision>
  <dcterms:created xsi:type="dcterms:W3CDTF">2023-11-24T18:04:00Z</dcterms:created>
  <dcterms:modified xsi:type="dcterms:W3CDTF">2023-11-24T18:07:00Z</dcterms:modified>
</cp:coreProperties>
</file>