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19" w:rsidRDefault="00D85019" w:rsidP="00A65FDE">
      <w:pPr>
        <w:keepNext/>
        <w:keepLines/>
        <w:numPr>
          <w:ilvl w:val="0"/>
          <w:numId w:val="1"/>
        </w:numPr>
        <w:spacing w:before="120" w:after="40" w:line="240" w:lineRule="auto"/>
        <w:ind w:hanging="1287"/>
        <w:rPr>
          <w:b/>
          <w:color w:val="000000"/>
        </w:rPr>
      </w:pPr>
      <w:r>
        <w:rPr>
          <w:b/>
          <w:color w:val="000000"/>
        </w:rPr>
        <w:t>Вам подобається перебувати у гімназії?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дуже подобається   -  58 %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подобається      -         31 %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не дуже подобається  - 10 %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не подобається            - 1 %</w:t>
      </w:r>
    </w:p>
    <w:p w:rsidR="00D85019" w:rsidRDefault="00D85019" w:rsidP="00D85019">
      <w:pPr>
        <w:spacing w:line="240" w:lineRule="auto"/>
        <w:rPr>
          <w:color w:val="000000"/>
        </w:rPr>
      </w:pPr>
    </w:p>
    <w:p w:rsidR="00D85019" w:rsidRDefault="00D85019" w:rsidP="00D85019">
      <w:pPr>
        <w:spacing w:line="240" w:lineRule="auto"/>
        <w:rPr>
          <w:color w:val="000000"/>
        </w:rPr>
      </w:pPr>
    </w:p>
    <w:p w:rsidR="00D85019" w:rsidRDefault="00D85019" w:rsidP="00D85019">
      <w:pPr>
        <w:spacing w:line="240" w:lineRule="auto"/>
        <w:rPr>
          <w:color w:val="000000"/>
        </w:rPr>
      </w:pP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r>
        <w:rPr>
          <w:b/>
          <w:color w:val="000000"/>
        </w:rPr>
        <w:t>Вас задовольняє розклад занять?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цілком задовольняє   45 %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переважно задовольняє    41 %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переважно не задовольняє 14 %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цілком не задовольняє        0 %</w:t>
      </w: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color w:val="000000"/>
        </w:rPr>
      </w:pPr>
      <w:bookmarkStart w:id="0" w:name="_heading=h.30j0zll"/>
      <w:bookmarkEnd w:id="0"/>
      <w:r>
        <w:rPr>
          <w:b/>
          <w:color w:val="000000"/>
        </w:rPr>
        <w:t xml:space="preserve">Як Ви оціните за 4-бальною шкалою </w:t>
      </w:r>
      <w:r>
        <w:rPr>
          <w:b/>
          <w:color w:val="FF0000"/>
        </w:rPr>
        <w:br/>
      </w:r>
      <w:r>
        <w:rPr>
          <w:b/>
          <w:color w:val="000000"/>
        </w:rPr>
        <w:t>(1 – дуже погано … 4 – відмінно)</w:t>
      </w:r>
    </w:p>
    <w:tbl>
      <w:tblPr>
        <w:tblW w:w="4995" w:type="dxa"/>
        <w:tblInd w:w="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397"/>
        <w:gridCol w:w="398"/>
        <w:gridCol w:w="397"/>
        <w:gridCol w:w="398"/>
      </w:tblGrid>
      <w:tr w:rsidR="00D85019" w:rsidTr="00D8501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19" w:rsidRDefault="00D85019">
            <w:pPr>
              <w:widowControl w:val="0"/>
              <w:jc w:val="center"/>
            </w:pPr>
            <w:r>
              <w:t>Перелік тверджень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  <w:jc w:val="center"/>
            </w:pPr>
            <w:r>
              <w:t>4</w:t>
            </w:r>
          </w:p>
        </w:tc>
      </w:tr>
      <w:tr w:rsidR="00D85019" w:rsidTr="00D85019">
        <w:trPr>
          <w:trHeight w:val="4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</w:pPr>
            <w:r>
              <w:t>Облаштування території навколо школи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45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44</w:t>
            </w:r>
          </w:p>
        </w:tc>
      </w:tr>
      <w:tr w:rsidR="00D85019" w:rsidTr="00D85019">
        <w:trPr>
          <w:trHeight w:val="4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</w:pPr>
            <w:r>
              <w:t>Чистота навчальних кабінетів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19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80</w:t>
            </w:r>
          </w:p>
        </w:tc>
      </w:tr>
      <w:tr w:rsidR="00D85019" w:rsidTr="00D85019">
        <w:trPr>
          <w:trHeight w:val="4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</w:pPr>
            <w:r>
              <w:t>Чистота туалетних кімнат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16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84</w:t>
            </w:r>
          </w:p>
        </w:tc>
      </w:tr>
      <w:tr w:rsidR="00D85019" w:rsidTr="00D85019">
        <w:trPr>
          <w:trHeight w:val="4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</w:pPr>
            <w:r>
              <w:t>Чистота їдальні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33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67</w:t>
            </w:r>
          </w:p>
        </w:tc>
      </w:tr>
      <w:tr w:rsidR="00D85019" w:rsidTr="00D85019">
        <w:trPr>
          <w:trHeight w:val="4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</w:pPr>
            <w:r>
              <w:t>Чистота у спортивній залі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19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81</w:t>
            </w:r>
          </w:p>
        </w:tc>
      </w:tr>
      <w:tr w:rsidR="00D85019" w:rsidTr="00D85019">
        <w:trPr>
          <w:trHeight w:val="4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019" w:rsidRDefault="00D85019">
            <w:pPr>
              <w:widowControl w:val="0"/>
            </w:pPr>
            <w:r>
              <w:t>Температурний режим у школі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44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19" w:rsidRDefault="00D85019">
            <w:pPr>
              <w:widowControl w:val="0"/>
            </w:pPr>
            <w:r>
              <w:t>46</w:t>
            </w:r>
          </w:p>
        </w:tc>
      </w:tr>
    </w:tbl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bookmarkStart w:id="1" w:name="_heading=h.3znysh7"/>
      <w:bookmarkEnd w:id="1"/>
      <w:r>
        <w:rPr>
          <w:b/>
          <w:color w:val="000000"/>
        </w:rPr>
        <w:t>Чи є харчування, яке пропонує шкільна їдальня,  смачним та корисним?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їжа в їдальні завжди смачна і корисна – 79 %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як правило, їжа в їдальні смачна і корисна - 21 %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їжа несмачна – 0 %</w:t>
      </w:r>
    </w:p>
    <w:p w:rsidR="00D85019" w:rsidRDefault="00D85019" w:rsidP="00D85019">
      <w:pPr>
        <w:spacing w:line="240" w:lineRule="auto"/>
        <w:ind w:left="340"/>
        <w:rPr>
          <w:color w:val="000000"/>
        </w:rPr>
      </w:pP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r>
        <w:rPr>
          <w:b/>
          <w:color w:val="000000"/>
        </w:rPr>
        <w:t>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регулярно, із залученням спеціальних служб (пожежна, з надзвичайних ситуацій та інші) 82%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регулярно вчителі  інформують під час проведення навчальних занять – 18 %</w:t>
      </w: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>Чи використовується під час навчання та позаурочних заходів:</w:t>
      </w:r>
    </w:p>
    <w:tbl>
      <w:tblPr>
        <w:tblW w:w="5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912"/>
        <w:gridCol w:w="679"/>
        <w:gridCol w:w="670"/>
        <w:gridCol w:w="782"/>
      </w:tblGrid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  <w:jc w:val="center"/>
            </w:pPr>
            <w:r>
              <w:t>Перелік тверджень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keepNext/>
              <w:keepLines/>
              <w:spacing w:before="60" w:line="240" w:lineRule="auto"/>
              <w:ind w:right="-145"/>
              <w:jc w:val="center"/>
            </w:pPr>
            <w:r>
              <w:t>Постійно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keepNext/>
              <w:keepLines/>
              <w:spacing w:before="60" w:line="240" w:lineRule="auto"/>
              <w:jc w:val="center"/>
            </w:pPr>
            <w:r>
              <w:t>Часто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keepNext/>
              <w:keepLines/>
              <w:spacing w:before="60" w:line="240" w:lineRule="auto"/>
              <w:jc w:val="center"/>
            </w:pPr>
            <w:r>
              <w:t>Іноді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keepNext/>
              <w:keepLines/>
              <w:spacing w:before="60" w:line="240" w:lineRule="auto"/>
              <w:jc w:val="center"/>
            </w:pPr>
            <w:r>
              <w:t>Ніколи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 xml:space="preserve">Лабораторне обладнання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D85019">
            <w:pPr>
              <w:widowControl w:val="0"/>
              <w:spacing w:line="240" w:lineRule="auto"/>
            </w:pPr>
            <w:r>
              <w:t>41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D85019">
            <w:pPr>
              <w:keepNext/>
              <w:keepLines/>
              <w:spacing w:before="60" w:line="240" w:lineRule="auto"/>
              <w:ind w:right="280"/>
            </w:pPr>
            <w: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35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>Мультимедійне обладнання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95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>Комп’ютерна техніка та програми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85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 xml:space="preserve">Інтернет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68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lastRenderedPageBreak/>
              <w:t>Візуалізація корисної інформації (карти, графіки, формули тощо)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97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>Наочність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95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 xml:space="preserve">Спортивна зала/спортивний майданчик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  <w:tr w:rsidR="00D85019" w:rsidTr="00D8501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019" w:rsidRDefault="00D85019">
            <w:pPr>
              <w:widowControl w:val="0"/>
              <w:spacing w:line="240" w:lineRule="auto"/>
            </w:pPr>
            <w:r>
              <w:t xml:space="preserve">Спортивний інвентар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019" w:rsidRDefault="005A6B64">
            <w:pPr>
              <w:widowControl w:val="0"/>
              <w:spacing w:line="240" w:lineRule="auto"/>
            </w:pPr>
            <w:r>
              <w:t>0</w:t>
            </w:r>
          </w:p>
        </w:tc>
      </w:tr>
    </w:tbl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bookmarkStart w:id="2" w:name="_heading=h.2et92p0"/>
      <w:bookmarkEnd w:id="2"/>
      <w:r>
        <w:rPr>
          <w:b/>
          <w:color w:val="000000"/>
        </w:rPr>
        <w:t>Чи почуваєтесь Ви у безпеці, перебуваючи в школі?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bookmarkStart w:id="3" w:name="_heading=h.tyjcwt"/>
      <w:bookmarkEnd w:id="3"/>
      <w:r>
        <w:rPr>
          <w:color w:val="000000"/>
        </w:rPr>
        <w:t>так, мені безпечно</w:t>
      </w:r>
      <w:r w:rsidR="005A6B64">
        <w:rPr>
          <w:color w:val="000000"/>
        </w:rPr>
        <w:t xml:space="preserve"> - 85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здебільшого, так</w:t>
      </w:r>
      <w:r w:rsidR="005A6B64">
        <w:rPr>
          <w:color w:val="000000"/>
        </w:rPr>
        <w:t xml:space="preserve"> -15</w:t>
      </w:r>
    </w:p>
    <w:p w:rsidR="00D85019" w:rsidRDefault="00D85019" w:rsidP="00D85019">
      <w:pPr>
        <w:spacing w:line="240" w:lineRule="auto"/>
      </w:pP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r>
        <w:rPr>
          <w:b/>
          <w:color w:val="000000"/>
        </w:rPr>
        <w:t>Інформує Вас заклад про те, як безпечно користуватися Інтернетом?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проводяться інформаційні  заходи</w:t>
      </w:r>
      <w:r w:rsidR="005A6B64">
        <w:rPr>
          <w:color w:val="000000"/>
        </w:rPr>
        <w:t xml:space="preserve"> – 100 %</w:t>
      </w: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bookmarkStart w:id="4" w:name="_heading=h.17dp8vu"/>
      <w:bookmarkStart w:id="5" w:name="_heading=h.3rdcrjn"/>
      <w:bookmarkEnd w:id="4"/>
      <w:bookmarkEnd w:id="5"/>
      <w:r>
        <w:rPr>
          <w:b/>
          <w:color w:val="000000"/>
        </w:rPr>
        <w:t>Ви отримуєте  інформацію про критерії, правила і процедури оцінювання навчальних досягнень?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отримую</w:t>
      </w:r>
      <w:r w:rsidR="005A6B64">
        <w:rPr>
          <w:color w:val="000000"/>
        </w:rPr>
        <w:t xml:space="preserve"> – 91 %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так, отримую, але тільки у разі звернення до вчителя</w:t>
      </w:r>
      <w:r w:rsidR="005A6B64">
        <w:rPr>
          <w:color w:val="000000"/>
        </w:rPr>
        <w:t xml:space="preserve"> – 9%</w:t>
      </w:r>
    </w:p>
    <w:p w:rsidR="00D85019" w:rsidRDefault="00D85019" w:rsidP="005A6B64">
      <w:pPr>
        <w:spacing w:line="259" w:lineRule="auto"/>
        <w:ind w:left="340"/>
        <w:rPr>
          <w:color w:val="000000"/>
        </w:rPr>
      </w:pP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b/>
          <w:color w:val="000000"/>
        </w:rPr>
      </w:pPr>
      <w:r>
        <w:rPr>
          <w:b/>
          <w:color w:val="000000"/>
        </w:rPr>
        <w:t>На</w:t>
      </w:r>
      <w:r w:rsidR="005A6B64">
        <w:rPr>
          <w:b/>
          <w:color w:val="000000"/>
        </w:rPr>
        <w:t>с</w:t>
      </w:r>
      <w:r>
        <w:rPr>
          <w:b/>
          <w:color w:val="000000"/>
        </w:rPr>
        <w:t>кільки вчителі  справедливо оцінюють Ваші навчальні досягнення?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оцінюють справедливо</w:t>
      </w:r>
      <w:r w:rsidR="005A6B64">
        <w:rPr>
          <w:color w:val="000000"/>
        </w:rPr>
        <w:t xml:space="preserve"> 84</w:t>
      </w:r>
      <w:r w:rsidR="0068206E">
        <w:rPr>
          <w:color w:val="000000"/>
        </w:rPr>
        <w:t xml:space="preserve"> %</w:t>
      </w:r>
    </w:p>
    <w:p w:rsidR="00D85019" w:rsidRDefault="00D85019" w:rsidP="00D85019">
      <w:pPr>
        <w:numPr>
          <w:ilvl w:val="0"/>
          <w:numId w:val="2"/>
        </w:numPr>
        <w:spacing w:line="240" w:lineRule="auto"/>
        <w:rPr>
          <w:color w:val="000000"/>
        </w:rPr>
      </w:pPr>
      <w:r>
        <w:rPr>
          <w:color w:val="000000"/>
        </w:rPr>
        <w:t>у більшості випадків оцінюють справедливо</w:t>
      </w:r>
      <w:r w:rsidR="0068206E">
        <w:rPr>
          <w:color w:val="000000"/>
        </w:rPr>
        <w:t xml:space="preserve"> 16 %</w:t>
      </w:r>
    </w:p>
    <w:p w:rsidR="00D85019" w:rsidRDefault="00D85019" w:rsidP="00D85019">
      <w:pPr>
        <w:spacing w:line="240" w:lineRule="auto"/>
        <w:ind w:left="568" w:hanging="284"/>
        <w:rPr>
          <w:color w:val="000000"/>
        </w:rPr>
      </w:pPr>
    </w:p>
    <w:p w:rsidR="00D85019" w:rsidRDefault="00D85019" w:rsidP="00D85019">
      <w:pPr>
        <w:keepNext/>
        <w:keepLines/>
        <w:numPr>
          <w:ilvl w:val="0"/>
          <w:numId w:val="1"/>
        </w:numPr>
        <w:spacing w:before="120" w:after="40" w:line="240" w:lineRule="auto"/>
        <w:rPr>
          <w:color w:val="000000"/>
        </w:rPr>
      </w:pPr>
      <w:bookmarkStart w:id="6" w:name="_heading=h.lnxbz9"/>
      <w:bookmarkEnd w:id="6"/>
      <w:r>
        <w:rPr>
          <w:b/>
          <w:color w:val="000000"/>
        </w:rPr>
        <w:t xml:space="preserve">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</w:t>
      </w:r>
      <w:r>
        <w:rPr>
          <w:i/>
          <w:color w:val="000000"/>
        </w:rPr>
        <w:t>(можливо обрати декілька варіантів відповідей)</w:t>
      </w:r>
    </w:p>
    <w:p w:rsidR="00D85019" w:rsidRDefault="00D85019" w:rsidP="00D85019">
      <w:pPr>
        <w:numPr>
          <w:ilvl w:val="0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так, регулярно проводяться</w:t>
      </w:r>
      <w:r w:rsidR="0068206E">
        <w:rPr>
          <w:color w:val="000000"/>
        </w:rPr>
        <w:t xml:space="preserve"> – 67 %</w:t>
      </w:r>
    </w:p>
    <w:p w:rsidR="00D85019" w:rsidRDefault="00D85019" w:rsidP="00D85019">
      <w:pPr>
        <w:numPr>
          <w:ilvl w:val="0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так, але нерегулярно</w:t>
      </w:r>
      <w:r w:rsidR="0068206E">
        <w:rPr>
          <w:color w:val="000000"/>
        </w:rPr>
        <w:t xml:space="preserve"> 24%</w:t>
      </w:r>
    </w:p>
    <w:p w:rsidR="00D85019" w:rsidRDefault="00D85019" w:rsidP="00D85019">
      <w:pPr>
        <w:numPr>
          <w:ilvl w:val="0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тільки на початку навчального року</w:t>
      </w:r>
      <w:r w:rsidR="0068206E">
        <w:rPr>
          <w:color w:val="000000"/>
        </w:rPr>
        <w:t xml:space="preserve"> – 9 %</w:t>
      </w:r>
    </w:p>
    <w:sectPr w:rsidR="00D85019" w:rsidSect="006B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A7" w:rsidRDefault="004362A7" w:rsidP="00D85019">
      <w:pPr>
        <w:spacing w:line="240" w:lineRule="auto"/>
      </w:pPr>
      <w:r>
        <w:separator/>
      </w:r>
    </w:p>
  </w:endnote>
  <w:endnote w:type="continuationSeparator" w:id="0">
    <w:p w:rsidR="004362A7" w:rsidRDefault="004362A7" w:rsidP="00D8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E6" w:rsidRDefault="000147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E6" w:rsidRDefault="000147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E6" w:rsidRDefault="000147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A7" w:rsidRDefault="004362A7" w:rsidP="00D85019">
      <w:pPr>
        <w:spacing w:line="240" w:lineRule="auto"/>
      </w:pPr>
      <w:r>
        <w:separator/>
      </w:r>
    </w:p>
  </w:footnote>
  <w:footnote w:type="continuationSeparator" w:id="0">
    <w:p w:rsidR="004362A7" w:rsidRDefault="004362A7" w:rsidP="00D8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E6" w:rsidRDefault="000147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19" w:rsidRPr="000147E6" w:rsidRDefault="00D85019" w:rsidP="000147E6">
    <w:pPr>
      <w:pStyle w:val="a3"/>
      <w:jc w:val="center"/>
      <w:rPr>
        <w:b/>
        <w:sz w:val="32"/>
        <w:szCs w:val="28"/>
      </w:rPr>
    </w:pPr>
    <w:bookmarkStart w:id="7" w:name="_GoBack"/>
    <w:r w:rsidRPr="000147E6">
      <w:rPr>
        <w:b/>
        <w:sz w:val="32"/>
        <w:szCs w:val="28"/>
      </w:rPr>
      <w:t>Моніторинг</w:t>
    </w:r>
  </w:p>
  <w:p w:rsidR="00D85019" w:rsidRPr="000147E6" w:rsidRDefault="00D85019" w:rsidP="000147E6">
    <w:pPr>
      <w:pStyle w:val="a3"/>
      <w:jc w:val="center"/>
      <w:rPr>
        <w:b/>
        <w:sz w:val="32"/>
        <w:szCs w:val="28"/>
      </w:rPr>
    </w:pPr>
    <w:r w:rsidRPr="000147E6">
      <w:rPr>
        <w:b/>
        <w:sz w:val="32"/>
        <w:szCs w:val="28"/>
      </w:rPr>
      <w:t>Освітнього середовища</w:t>
    </w:r>
  </w:p>
  <w:p w:rsidR="00D85019" w:rsidRPr="000147E6" w:rsidRDefault="00D85019" w:rsidP="000147E6">
    <w:pPr>
      <w:pStyle w:val="a3"/>
      <w:jc w:val="center"/>
      <w:rPr>
        <w:b/>
        <w:sz w:val="32"/>
        <w:szCs w:val="28"/>
      </w:rPr>
    </w:pPr>
  </w:p>
  <w:p w:rsidR="00D85019" w:rsidRPr="000147E6" w:rsidRDefault="00D85019" w:rsidP="000147E6">
    <w:pPr>
      <w:pStyle w:val="a3"/>
      <w:jc w:val="center"/>
      <w:rPr>
        <w:b/>
        <w:sz w:val="32"/>
        <w:szCs w:val="28"/>
      </w:rPr>
    </w:pPr>
    <w:r w:rsidRPr="000147E6">
      <w:rPr>
        <w:b/>
        <w:sz w:val="32"/>
        <w:szCs w:val="28"/>
      </w:rPr>
      <w:t>Учні</w:t>
    </w:r>
  </w:p>
  <w:bookmarkEnd w:id="7"/>
  <w:p w:rsidR="00D85019" w:rsidRDefault="00D85019">
    <w:pPr>
      <w:pStyle w:val="a3"/>
    </w:pPr>
  </w:p>
  <w:p w:rsidR="00D85019" w:rsidRDefault="00D85019">
    <w:pPr>
      <w:pStyle w:val="a3"/>
    </w:pPr>
  </w:p>
  <w:p w:rsidR="00D85019" w:rsidRDefault="00D85019">
    <w:pPr>
      <w:pStyle w:val="a3"/>
    </w:pPr>
  </w:p>
  <w:p w:rsidR="00D85019" w:rsidRDefault="00D85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E6" w:rsidRDefault="00014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8FB"/>
    <w:multiLevelType w:val="multilevel"/>
    <w:tmpl w:val="AF585850"/>
    <w:lvl w:ilvl="0">
      <w:start w:val="1"/>
      <w:numFmt w:val="decimal"/>
      <w:lvlText w:val="%1."/>
      <w:lvlJc w:val="left"/>
      <w:pPr>
        <w:ind w:left="1003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>
    <w:nsid w:val="25E86CE1"/>
    <w:multiLevelType w:val="multilevel"/>
    <w:tmpl w:val="A6EC477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466104"/>
    <w:multiLevelType w:val="multilevel"/>
    <w:tmpl w:val="3BD49DE0"/>
    <w:lvl w:ilvl="0">
      <w:start w:val="1"/>
      <w:numFmt w:val="bullet"/>
      <w:lvlText w:val="o"/>
      <w:lvlJc w:val="left"/>
      <w:pPr>
        <w:ind w:left="7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019"/>
    <w:rsid w:val="000147E6"/>
    <w:rsid w:val="004362A7"/>
    <w:rsid w:val="005A6B64"/>
    <w:rsid w:val="005E2292"/>
    <w:rsid w:val="0068206E"/>
    <w:rsid w:val="006B48E5"/>
    <w:rsid w:val="006C0B77"/>
    <w:rsid w:val="008242FF"/>
    <w:rsid w:val="00870751"/>
    <w:rsid w:val="00922C48"/>
    <w:rsid w:val="009B40C5"/>
    <w:rsid w:val="00A65FDE"/>
    <w:rsid w:val="00B915B7"/>
    <w:rsid w:val="00D8501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19"/>
    <w:pPr>
      <w:spacing w:after="0" w:line="276" w:lineRule="auto"/>
    </w:pPr>
    <w:rPr>
      <w:rFonts w:ascii="Times New Roman" w:eastAsia="Times New Roman" w:hAnsi="Times New Roman" w:cs="Times New Roman"/>
      <w:kern w:val="0"/>
      <w:sz w:val="18"/>
      <w:szCs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019"/>
    <w:rPr>
      <w:rFonts w:ascii="Times New Roman" w:eastAsia="Times New Roman" w:hAnsi="Times New Roman" w:cs="Times New Roman"/>
      <w:kern w:val="0"/>
      <w:sz w:val="18"/>
      <w:szCs w:val="18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D850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019"/>
    <w:rPr>
      <w:rFonts w:ascii="Times New Roman" w:eastAsia="Times New Roman" w:hAnsi="Times New Roman" w:cs="Times New Roman"/>
      <w:kern w:val="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Браїлівська Гімназія</cp:lastModifiedBy>
  <cp:revision>4</cp:revision>
  <dcterms:created xsi:type="dcterms:W3CDTF">2024-02-01T17:06:00Z</dcterms:created>
  <dcterms:modified xsi:type="dcterms:W3CDTF">2024-02-05T13:46:00Z</dcterms:modified>
</cp:coreProperties>
</file>