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БЛАГОДАРІВСЬКИЙ ЛІЦЕЙ </w:t>
      </w:r>
    </w:p>
    <w:p w:rsidR="00000000" w:rsidDel="00000000" w:rsidP="00000000" w:rsidRDefault="00000000" w:rsidRPr="00000000" w14:paraId="00000002">
      <w:pPr>
        <w:spacing w:after="0"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НЕЧАЯНСЬКОЇ СІЛЬСЬКОЇ РАДИ</w:t>
      </w:r>
    </w:p>
    <w:p w:rsidR="00000000" w:rsidDel="00000000" w:rsidP="00000000" w:rsidRDefault="00000000" w:rsidRPr="00000000" w14:paraId="00000003">
      <w:pPr>
        <w:spacing w:after="0"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МИКОЛАЇВСЬКОГО РАЙОНУ МИКОЛАЇВСЬКОЇ ОБЛАСТІ</w:t>
      </w:r>
    </w:p>
    <w:p w:rsidR="00000000" w:rsidDel="00000000" w:rsidP="00000000" w:rsidRDefault="00000000" w:rsidRPr="00000000" w14:paraId="00000004">
      <w:pPr>
        <w:spacing w:after="0"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851" w:firstLine="0"/>
        <w:jc w:val="center"/>
        <w:rPr>
          <w:rFonts w:ascii="Times New Roman" w:cs="Times New Roman" w:eastAsia="Times New Roman" w:hAnsi="Times New Roman"/>
          <w:color w:val="4f81bd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54112, вул.Молодіжна, 40 а, селище Благодарівка, тел. 51-52-40,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rtl w:val="0"/>
        </w:rPr>
        <w:t xml:space="preserve">е-mail:Blagodarivka@gmail.com</w:t>
      </w:r>
    </w:p>
    <w:p w:rsidR="00000000" w:rsidDel="00000000" w:rsidP="00000000" w:rsidRDefault="00000000" w:rsidRPr="00000000" w14:paraId="00000006">
      <w:pPr>
        <w:spacing w:after="0" w:line="240" w:lineRule="auto"/>
        <w:ind w:left="-851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Код ЄДРПОУ 26086482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-6.999999999999993" w:type="dxa"/>
        <w:tblBorders>
          <w:top w:color="000000" w:space="0" w:sz="24" w:val="single"/>
        </w:tblBorders>
        <w:tblLayout w:type="fixed"/>
        <w:tblLook w:val="0400"/>
      </w:tblPr>
      <w:tblGrid>
        <w:gridCol w:w="9247"/>
        <w:tblGridChange w:id="0">
          <w:tblGrid>
            <w:gridCol w:w="9247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851" w:firstLine="0"/>
              <w:jc w:val="center"/>
              <w:rPr>
                <w:rFonts w:ascii="Times New Roman" w:cs="Times New Roman" w:eastAsia="Times New Roman" w:hAnsi="Times New Roman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412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125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 А К А 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01.09. 2023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року            с. Благодарівка                            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92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Щодо організації безпечного освітнього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процесу з використанням онлайн платформ 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142" w:firstLine="56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виконання вимог статті 13 та 17 Закону України «Про охорону праці», пункту 1 розділу ІV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в Міністерстві юстиції України 23.01.2018 за № 100/31552 ,з метою визначення обов’язків педагогічних та інших працівників закладу, передбачених нормами, які встановлюють внутрішній розпорядок у навчальних закладах, відповідно до ст. 142 КЗпП України та Типових правил внутрішнього розпорядку для працівників державних навчально-виховних закладів, затверджених наказом Міністерства освіти України від 20.12.1993 р. № 455, на підставі рішення педагогічної ради ( протокол №01 від 25.08.2023р.),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Відповідно до Статті 361 ККУ (в редакції Законів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337ab7"/>
            <w:sz w:val="28"/>
            <w:szCs w:val="28"/>
            <w:highlight w:val="white"/>
            <w:u w:val="none"/>
            <w:rtl w:val="0"/>
          </w:rPr>
          <w:t xml:space="preserve">№ 908-IV від 05.06.2003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,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337ab7"/>
            <w:sz w:val="28"/>
            <w:szCs w:val="28"/>
            <w:highlight w:val="white"/>
            <w:u w:val="none"/>
            <w:rtl w:val="0"/>
          </w:rPr>
          <w:t xml:space="preserve">№ 2289-IV від 23.12.2004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; із змінами, внесеними згідно із Законом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337ab7"/>
            <w:sz w:val="28"/>
            <w:szCs w:val="28"/>
            <w:highlight w:val="white"/>
            <w:u w:val="none"/>
            <w:rtl w:val="0"/>
          </w:rPr>
          <w:t xml:space="preserve">№ 770-VIII від 10.11.2015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; в редакції Закону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23527c"/>
            <w:sz w:val="28"/>
            <w:szCs w:val="28"/>
            <w:highlight w:val="white"/>
            <w:u w:val="single"/>
            <w:rtl w:val="0"/>
          </w:rPr>
          <w:t xml:space="preserve">№ 2149-IX від 24.03.2022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«Несанкціоноване втручання в роботу інформаційних (автоматизованих), електронних комунікаційних, інформаційно-комунікаційних систем, електронних комунікаційних мереж», Наказу відділу ОМСК Нечаянської сільської ради від 28.07.2023 №20, Положення про дистанційну форму здобуття повної середньої освіти, затвердженої наказом Міністерства освіти і науки України від 08.09.2020 року №1115 «Деякі питання організації дистанційного навчання», наказ Міністерство Охорони Здоров'я України від 25.09.2020 № 2205 (Зареєстровано в Міністерстві юстиції України 10 листопада 2020 р. за N 1111/35394) «Про затвердження Санітарного регламенту для закладів загальної середньої освіти», з метою запобігання відповідного режиму діяльності функціональної підсистеми закладу освіти та за рішенням педагогічної ради Благодарівського ліцею Нечаянської сільської ради , протокол №01 від 25.08.2023 року, до Положення про навчальний заклад, Положення « Про дистанційне навчання» та з метою чіткої організації освітнього процесу</w:t>
      </w:r>
    </w:p>
    <w:p w:rsidR="00000000" w:rsidDel="00000000" w:rsidP="00000000" w:rsidRDefault="00000000" w:rsidRPr="00000000" w14:paraId="00000011">
      <w:pPr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НАКАЗУЮ:</w:t>
      </w:r>
    </w:p>
    <w:p w:rsidR="00000000" w:rsidDel="00000000" w:rsidP="00000000" w:rsidRDefault="00000000" w:rsidRPr="00000000" w14:paraId="00000014">
      <w:pPr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Організувати освітній процес у Благодарівському ліцеї з використанням технологій дистанційного навчання за допомогою онлайн платформ, зокрема Zoom, Google Meet, Mіcrosoft Teams і інших.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Всім педагогічним працівникам та вчителям – предметникам: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випадку  несанкціонованого втручанням у інформаційно-комунікаційні системи та мережі або неадекватної поведінки здобувачів освіти  Благодарівського ліцею, які пропагують насилля, схвалюють військову агресію росії на території України, закликів до терористичних дій: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можливості видалити учасників з конференції;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Негайно повідомити адміністрацію Благодарівського ліцею про вчинення протиправних дій під час освітнього процесу;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Адміністрації ліцею: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неможливості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припинити протиправні дії та нормалізувати освітній процес припинити транслювання уроку в синхронному режимі. Навчальний процес перенести в асинхронний режим.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Повідомити керівника Благодарівського ліцею про зрив освітнього процесу.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повторному випадку повідомити дільничного працівника поліції Нечаянської сільської ради про несанкціоноване втручання у інформаційно-комунікаційні системи та мережі закладу освіти.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необхідності звернутися за телефоном «гарячої лінії» 0 800 505 170, або заповнити електронну форму на офіційному вебсайті Департаменту: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https://cyberpolice.gov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.ua за посиланням: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https://ticket.cyberpolice.gov.ua/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                       Олександр ІЛЛЯШЕНКО</w:t>
      </w:r>
    </w:p>
    <w:p w:rsidR="00000000" w:rsidDel="00000000" w:rsidP="00000000" w:rsidRDefault="00000000" w:rsidRPr="00000000" w14:paraId="00000021">
      <w:pPr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441ED"/>
    <w:pPr>
      <w:spacing w:after="160" w:line="259" w:lineRule="auto"/>
    </w:pPr>
    <w:rPr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663B02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663B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yberpolice.gov" TargetMode="External"/><Relationship Id="rId10" Type="http://schemas.openxmlformats.org/officeDocument/2006/relationships/hyperlink" Target="https://protocol.ua/go/2149-20" TargetMode="External"/><Relationship Id="rId12" Type="http://schemas.openxmlformats.org/officeDocument/2006/relationships/hyperlink" Target="https://ticket.cyberpolice.gov.ua/" TargetMode="External"/><Relationship Id="rId9" Type="http://schemas.openxmlformats.org/officeDocument/2006/relationships/hyperlink" Target="https://protocol.ua/go/770-1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otocol.ua/go/908-15" TargetMode="External"/><Relationship Id="rId8" Type="http://schemas.openxmlformats.org/officeDocument/2006/relationships/hyperlink" Target="https://protocol.ua/go/228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W2ycLj0aT+Nc1EfPQnD2wnIvg==">CgMxLjAyCGguZ2pkZ3hzOAByITEyOFIxM051WmgtbDNLMHMxYmpMTmFpUzRqd2FuV0g1Vw==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2023-09-06T14:10:00Z</dcterms:created>
  <dc:creator>User</dc:creator>
</cp:coreProperties>
</file>