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D6" w:rsidRPr="00F55ED6" w:rsidRDefault="00F55ED6" w:rsidP="00F55E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omic Sans MS" w:eastAsia="Times New Roman" w:hAnsi="Comic Sans MS" w:cs="Tahoma"/>
          <w:b/>
          <w:bCs/>
          <w:color w:val="C0504D"/>
          <w:sz w:val="32"/>
          <w:szCs w:val="32"/>
          <w:lang w:eastAsia="uk-UA"/>
        </w:rPr>
        <w:t>ПРОФОРІЄНТАЦІЙНА РОБОТА…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17"/>
          <w:szCs w:val="17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b/>
          <w:bCs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  <w:t>ЦІЛІ, ЗАВДАННЯ, СКЛАД І ОСНОВНІ ФОРМИ ПРОФОРІЄНТАЦІЙНОЇ РОБОТИ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17"/>
          <w:szCs w:val="17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Чинники,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які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необхідно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враховувати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під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час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виявлення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професійних здібностей: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17"/>
          <w:szCs w:val="17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по-перше, у юнацькому віці деякі 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 важливі якості перебувають у прихованому стані, тому що немає умов для їх прояву;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другим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чинником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недостатній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рівень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самосвідомості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підлітка, нестійкість емоційного стану, неадекватна самооцінка;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третій чинник — недолік життєвого досвіду (недостатні знання про світ професій і ринок праці, правила і можливі помилки під час вибору професії).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Знизити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негативний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вплив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цих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чинників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можна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тільки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шляхом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цілеспрямованого психолого-педагогічного супроводу професійного самовизначення,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яке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варто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розпочинати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ще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початковій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школі,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як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це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робиться в багатьох країнах.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b/>
          <w:bCs/>
          <w:i/>
          <w:iCs/>
          <w:color w:val="515151"/>
          <w:sz w:val="24"/>
          <w:szCs w:val="24"/>
          <w:lang w:eastAsia="uk-UA"/>
        </w:rPr>
        <w:t>Профорієнтація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це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науково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обґрунтована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система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соціально-економічних,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психолого-педагогічних,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медико-біологічних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виробничо-технічних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заходів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щодо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надання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молоді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особистісно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орієнтованої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допомоги 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виявленні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розвитку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здібностей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схильностей,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пізнавальних інтересів у виборі професії, а також формування потреби у праці й готовності працювати в умовах ринку, багатошаровості форм власності й діяльності. Вона реалізується в ході навчально-виховного процесу, позаурочної та позашкільної роботи з учнями.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17"/>
          <w:szCs w:val="17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Цілі профорієнтації: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надання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профорієнтаційної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підтримки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учням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процесі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вибору профілю навчання та сфери майбутньої професійної діяльності;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вироблення в школярів свідомого ставлення до праці, професійне самовизначення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умовах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свободи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вибору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сфери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діяльності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відповідно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своїх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можливостей,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здібностей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урахуванням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вимог ринку праці.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Завдання профорієнтації: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одержання несуперечливих відомостей щодо переваг, 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схильностей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 і можливостей учнів для розподілу їх за профілями навчання;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забезпечення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широкого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діапазону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варіативності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профільного навчання за рахунок комплексних і нетрадиційних форм і методів, що застосовують на 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уроках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 та у виховній роботі елективних курсів;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додаткова підтримка деяких груп школярів, щодо яких легко спрогнозувати труднощі у працевлаштуванні;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вироблення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гнучкої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системи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кооперації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старшої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установами додаткової та професійної освіти, а також з підприємствами міста, регіону.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Складові діяльності із профорієнтації: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розробка класних годин, рольових ігор;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тренінгові заняття з учнями;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lastRenderedPageBreak/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елективні курси.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Основні форми профорієнтаційної діяльності: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дискусії;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тренінги;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круглі столи;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робота з батьками;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робота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випускниками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школи,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студентами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вищих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навчальних закладів;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виставки-перегляди;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екскурсії.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Організація роботи припускає використання групових і індивідуальних форм роботи.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Аспекти системи профорієнтації: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соціальний;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економічний;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психолого-педагогічний;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медико-фізіологічний.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</w:t>
      </w:r>
      <w:r w:rsidRPr="00F55ED6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uk-UA"/>
        </w:rPr>
        <w:t>        Соціальний аспект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полягає у формуванні ціннісних орієнтацій молоді в професійному самовизначенні, де робиться акцент на вивченні вимог до кваліфікації працівника тієї або іншої сфери.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uk-UA"/>
        </w:rPr>
        <w:t>            </w:t>
      </w:r>
      <w:r w:rsidRPr="00F55ED6">
        <w:rPr>
          <w:rFonts w:ascii="Cambria" w:eastAsia="Times New Roman" w:hAnsi="Cambria" w:cs="Tahoma"/>
          <w:i/>
          <w:iCs/>
          <w:color w:val="515151"/>
          <w:sz w:val="24"/>
          <w:szCs w:val="24"/>
          <w:lang w:eastAsia="uk-UA"/>
        </w:rPr>
        <w:t>Економічний аспект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— це процес керування вибором професії молоді відповідно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потреб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суспільства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можливостей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особистості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(вивчення ринку праці).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</w:t>
      </w:r>
      <w:r w:rsidRPr="00F55ED6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uk-UA"/>
        </w:rPr>
        <w:t>        Психологічний аспект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полягає у вивченні структури особистості, формуванні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спрямованості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(здатності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усвідомленого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вибору); педагогічний - пов’язаний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формуванням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суспільно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значущих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мотивів вибору професії та професійних інтересів.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</w:t>
      </w:r>
      <w:r w:rsidRPr="00F55ED6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uk-UA"/>
        </w:rPr>
        <w:t>        Медико-фізіологічний   аспект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передбачає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такі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основні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завдання,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як розробка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критеріїв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відбору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відповідно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стану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здоров’я, а також вимог, які висуває професія до особистості кандидата.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Враховуючи психологічні та вікові особливості школярів, можна виділити такі етапи профорієнтаційної роботи в школі: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    1–4 класи: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формування в молодших школярів ціннісного ставлення до праці, розуміння її ролі в житті людини й суспільства; розвиток інтересу до навчально-пізнавальної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діяльності,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заснованої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посильній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практичній 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включеності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 в різні її види, у тому числі соціальну, трудову, ігрову, дослідницьку;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    5–7 класи: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розвиток у школярів особистісного змісту в набутті пізнавального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досвіду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інтересу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діяльності;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формування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уявлення про власні інтереси й можливості (формування образу «Я»); набуття первісного досвіду в різних сферах соціально-професійної практики: техніці, мистецтві, медицині, сільському господарстві, економіці й культурі. Цьому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сприяє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виконання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учнями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спроб,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які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дозволяють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їм співвіднести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свої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індивідуальні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можливості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вимогами,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що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висуває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професійна діяльність до людини;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    8–9 класи: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уточнення освітнього запиту під час факультативних занять та інших курсів на вибір; групове й індивідуальне консультування з метою виявлення та формування адекватного ухвалення рішення про вибір профілю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навчання;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формування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освітнього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запиту,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що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відповідає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інтересам і здібностям, ціннісним орієнтирам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lastRenderedPageBreak/>
        <w:t>Відповідальними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профорієнтаційну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роботу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школах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заступники директорів з виховної роботі. Допомагають класним керівникам в організації цього блоку роботи також соціальні педагоги, психологи, викладачі-організатори, вчителі-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предметники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Однією зі складових системи профорієнтації є діагностика професійної спрямованості учнів 7–9 класів, яку проводять психологи, а за їхньої відсутності — класний керівник.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 підставі цих відомостей подальшу роботу з батьками й учнями проводять класні керівники.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Класний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керівник,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спираючись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на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концепцію,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навчальну</w:t>
      </w: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програму й план виховної роботи школи:</w:t>
      </w:r>
    </w:p>
    <w:p w:rsidR="00F55ED6" w:rsidRPr="00F55ED6" w:rsidRDefault="00F55ED6" w:rsidP="00F55E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складає для конкретного класу (групи) план педагогічної підтримки самовизначення учнів, який містить різноманітні форми, методи, засоби,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що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активізують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пізнавальну,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творчу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активність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школярів;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організовує індивідуальні й групові профорієнтаційні бесіди, диспути, конференції;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здійснює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психолого-педагогічні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спостереження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схильностями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 учнів (дані спостережень, анкет, тестів фіксуються в індивідуальній картці учня);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допомагає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школярам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проектувати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індивідуальну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освітню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траєкторію, моделювати варіанти профільного навчання та професійного становлення,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здійснювати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аналіз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власних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досягнень,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складати власне портфоліо;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організовує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відвідування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учнями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днів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відчинених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дверей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вищих навчальних закладах і середніх професійних навчальних закладах;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організовує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тематичні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комплексні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екскурсії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підприємства;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надає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допомогу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шкільному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психологу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проведенні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анкетування учнів та їхніх батьків з проблеми самовизначення;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проводить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батьківські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збори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проблеми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формування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готовності учнів до профільного й професійного самовизначення;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організовує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зустрічі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випускниками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школи,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які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навчаються у вищих і середніх професійних навчальних закладах.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Учителі-</w:t>
      </w:r>
      <w:proofErr w:type="spellStart"/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предметники</w:t>
      </w:r>
      <w:proofErr w:type="spellEnd"/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сприяють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розвитку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пізнавального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інтересу,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творчої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спрямованості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особистості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школярів,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використовуючи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різноманітні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методи й засоби: проектну діяльність, ділові ігри, семінари, круглі столи, конференції, предметні тижні, олімпіади, факультативи, конкурси стінних газет, домашні твори тощо;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забезпечують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профорієнтаційну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спрямованість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уроків,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формують в учнів загально-трудові, 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 важливі навички;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сприяють формуванню в школярів адекватної самооцінки;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проводять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спостереження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виявлення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схильностей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здібностей учнів;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адаптують навчальні програми залежно від профілю класу, особливостей учнів.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Практичний психолог: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вивчає професійні інтереси та схильності учнів;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здійснює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моніторинг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готовності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школярів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профільного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самовизначення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шляхом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анкетування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їхніх батьків;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проводить тренінгові заняття із профорієнтації учнів;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проводить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бесіди,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здійснює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психологічну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освіту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батьків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педагогів;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здійснює психологічні консультації з урахуванням вікових особливостей учнів;</w:t>
      </w:r>
    </w:p>
    <w:p w:rsidR="00F55ED6" w:rsidRPr="00F55ED6" w:rsidRDefault="00F55ED6" w:rsidP="00F55ED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сприяє формуванню в школярів адекватної самооцінки;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залучає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батьків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виступів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перед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учнями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професію,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 роботи з керівництва гуртками;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lastRenderedPageBreak/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надає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допомогу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класному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керівнику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 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аналізі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оцінці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інтересів і 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схильностей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 учнів;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створює базу даних із 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профдіагностики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Соціальний педагог: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сприяє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формуванню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школярів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«групи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ризику»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адекватної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самооцінки, оскільки, як правило, у таких дітей вона є заниженою;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надає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педагогічну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підтримку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дітям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групи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ризику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під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час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їхнього професійного й життєвого самовизначення;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здійснює консультації учнів із соціальних питань;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надає допомогу класному керівнику в аналізі й оцінці соціальних факторів, що ускладнюють процес самовизначення школяра.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Медичний працівник: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використовуючи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різноманітні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форми,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методи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засоби,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сприяє формуванню в школярів настанови на здоровий спосіб життя;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проводить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учнями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бесіди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зв’язок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успішності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професійної кар’єри й здоров’я людини;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консультує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щодо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проблеми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впливу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стану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здоров’я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професійну кар’єру;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надає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допомогу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класному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керівнику,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шкільному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психологу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соціальному педагогу в аналізі діяльності учнів.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Default="00F55ED6" w:rsidP="00F55ED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</w:pPr>
    </w:p>
    <w:p w:rsidR="00F55ED6" w:rsidRPr="00F55ED6" w:rsidRDefault="00F55ED6" w:rsidP="00F55E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bookmarkStart w:id="0" w:name="_GoBack"/>
      <w:bookmarkEnd w:id="0"/>
      <w:r w:rsidRPr="00F55ED6">
        <w:rPr>
          <w:rFonts w:ascii="Comic Sans MS" w:eastAsia="Times New Roman" w:hAnsi="Comic Sans MS" w:cs="Tahoma"/>
          <w:b/>
          <w:bCs/>
          <w:color w:val="17365D"/>
          <w:sz w:val="24"/>
          <w:szCs w:val="24"/>
          <w:lang w:eastAsia="uk-UA"/>
        </w:rPr>
        <w:t>НАПРЯМИ ТА ФОРМИ ПРОФОРІЄНТАЦІЙНОЇ РОБОТИ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Одним із напрямів профорієнтаційної роботи є профілізація третього ступеня загальноосвітньої школи, реалізація якої, у свою чергу, викликала необхідність уведення додаткових новацій у шкільну практику.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i/>
          <w:iCs/>
          <w:color w:val="515151"/>
          <w:sz w:val="17"/>
          <w:szCs w:val="17"/>
          <w:lang w:eastAsia="uk-UA"/>
        </w:rPr>
        <w:t>          </w:t>
      </w:r>
      <w:r w:rsidRPr="00F55ED6">
        <w:rPr>
          <w:rFonts w:ascii="Cambria" w:eastAsia="Times New Roman" w:hAnsi="Cambria" w:cs="Tahoma"/>
          <w:i/>
          <w:iCs/>
          <w:color w:val="515151"/>
          <w:sz w:val="24"/>
          <w:szCs w:val="24"/>
          <w:lang w:eastAsia="uk-UA"/>
        </w:rPr>
        <w:t>До додаткових інноваційних змін належать: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ü</w:t>
      </w: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уведення курсів на вибір у рамках 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допрофільної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 підготовки;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ü</w:t>
      </w: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організація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інформаційної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роботи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профільної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орієнтації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старшокласників з підготовки до вибору профілю навчання;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ü</w:t>
      </w: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зміна порядку й процедури проведення атестації учнів, що закінчують другий ступінь основної школи;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ü</w:t>
      </w: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побудова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рейтингової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оцінки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учня, 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який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вступає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профільної школи,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що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включає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обов’язкові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іспити,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екзамени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вибору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(який відповідає обраному профілю). Усе це є портфелем індивідуальних досягнень — «портфоліо».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b/>
          <w:bCs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b/>
          <w:bCs/>
          <w:i/>
          <w:iCs/>
          <w:color w:val="515151"/>
          <w:sz w:val="24"/>
          <w:szCs w:val="24"/>
          <w:lang w:eastAsia="uk-UA"/>
        </w:rPr>
        <w:t>Професійне самовизначення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підлітків відбувається, як правило, у кілька етапів. Перший етап — дитяча гра, під час якої дитина перебирає на себе різні професійні ролі й «програє» окремі елементи поведінки, пов’язаної з ними. Другий — підліткова фантазія, коли підліток бачить себе в мріях представників тієї або іншої професії. Третій етап, що охоплює весь підлітковий період,— попередній вибір професії.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     </w:t>
      </w:r>
      <w:r w:rsidRPr="00F55ED6"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uk-UA"/>
        </w:rPr>
        <w:t>Професійна  самосвідомість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це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система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уявлень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особистості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щодо майбутнього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освітнього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шляху.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мета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роботи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психолога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полягає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створенні умов для усвідомлення учнями суб’єктивного досвіду й здійснення оптимального вибору подальшого освітнього шляху.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Інформаційно-просвітницький напрям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Реалізуючи цей напрям, учні одержують інформацію про різні сторони тієї або іншої професії.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     </w:t>
      </w:r>
      <w:r w:rsidRPr="00F55ED6">
        <w:rPr>
          <w:rFonts w:ascii="Tahoma" w:eastAsia="Times New Roman" w:hAnsi="Tahoma" w:cs="Tahoma"/>
          <w:b/>
          <w:bCs/>
          <w:i/>
          <w:iCs/>
          <w:color w:val="515151"/>
          <w:sz w:val="17"/>
          <w:szCs w:val="17"/>
          <w:lang w:eastAsia="uk-UA"/>
        </w:rPr>
        <w:t>Мета  цього  напряму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створити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максимально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чіткий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конкретний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образ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основних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типів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професій.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Це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допоможе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майбутньому зробити усвідомлений і осмислений вибір. Цілеспрямоване інформування про реальний зміст професій, про час професійного становлення (різний для кожної професії) дозволить учням ухвалити усвідомлене рішення, що сприятиме розвитку їхньої особистості.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Діагностичний напрям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Мається на увазі діагностичне сприяння, що містить: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самопізнання, дослідження школярем своїх якостей;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оцінка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учнем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своїх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можливостей,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визначення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ступеня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виразності тих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або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інших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</w:t>
      </w:r>
      <w:proofErr w:type="spellEnd"/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важливих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якостей,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що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зумовлюють подальший освітній шлях.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Консультаційний напрям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Це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сприяння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ґрунтується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врахуванні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мотивів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людини,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її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інтересів, 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схильностей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, особистісних проблем або особливостей світогляду. Під час проведення консультації можуть бути наведені додаткові відомості про ту або іншу професію, навчальний заклад, в якому готують до неї.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Навчальний (або формуючий) напрям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lastRenderedPageBreak/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Навчальний напрям передбачає набуття вміння аналізувати: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світ професій;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свої можливості й обмеження в ситуації подальшого професійного самовизначення.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спеціально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організованих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заняттях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учні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навчаються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компетенції в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сфері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самовизначення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як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загальної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соціальної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компетенції.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uk-UA"/>
        </w:rPr>
        <w:t>    </w:t>
      </w:r>
      <w:r w:rsidRPr="00F55ED6">
        <w:rPr>
          <w:rFonts w:ascii="Cambria" w:eastAsia="Times New Roman" w:hAnsi="Cambria" w:cs="Tahoma"/>
          <w:b/>
          <w:bCs/>
          <w:color w:val="515151"/>
          <w:sz w:val="26"/>
          <w:szCs w:val="26"/>
          <w:lang w:eastAsia="uk-UA"/>
        </w:rPr>
        <w:t>Критерії ефективності профорієнтаційної роботи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Основними критеріями і показниками ефективності профорієнтаційної роботи є насамперед: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достатня інформація про професію й шляхи її здобуття. Без чіткого уявлення про зміст і умови праці в обраній професії школяр не зможе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зробити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обґрунтованого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вибору.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Показником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достатності інформації в цьому разі є чітке уявлення учня про вимоги професії до людини, конкретне місце її здобуття, потреб суспільства в цих фахівцях;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потреба в обґрунтованому виборі професії. Показники сформованості потреби в обґрунтованому професійному виборі професії - це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активність,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яку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самостійно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проявляє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школяр,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одержання необхідної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інформації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або 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іншу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професію,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бажання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(не обов’язково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реалізоване,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але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виявлене)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випробувати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свої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сили у конкретних сферах діяльності, самостійне складання свого професійного плану;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упевненість школяра в соціальній значущості праці, тобто сформоване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ставлення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неї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як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життєвої 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цінності.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За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даними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досліджень життєвих цінностей учнів 8–11 класів ставлення до праці як до життєвої цінності залежить від потреби в обґрунтованому виборі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професії;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ступінь самопізнання школяра. Від того, наскільки глибоко він зможе вивчити свої 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 важливі якості, значною мірою залежатиме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обґрунтованість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його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вибору.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цьому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слід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враховувати, що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тільки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кваліфікований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фахівець 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може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надати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школяру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досить повну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й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адекватну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інформацію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його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</w:t>
      </w: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важливі якості.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 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наявність в учня </w:t>
      </w:r>
      <w:proofErr w:type="spellStart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професійно</w:t>
      </w:r>
      <w:proofErr w:type="spellEnd"/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 xml:space="preserve"> обґрунтованого плану.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           </w:t>
      </w: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Усе назване сприятиме розвитку професійної самосвідомості школярів на різних етапах їхнього особистісного розвитку.</w:t>
      </w:r>
    </w:p>
    <w:p w:rsidR="00F55ED6" w:rsidRPr="00F55ED6" w:rsidRDefault="00F55ED6" w:rsidP="00F55E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F55ED6">
        <w:rPr>
          <w:rFonts w:ascii="Cambria" w:eastAsia="Times New Roman" w:hAnsi="Cambria" w:cs="Tahoma"/>
          <w:color w:val="515151"/>
          <w:sz w:val="24"/>
          <w:szCs w:val="24"/>
          <w:lang w:eastAsia="uk-UA"/>
        </w:rPr>
        <w:t> </w:t>
      </w:r>
    </w:p>
    <w:p w:rsidR="0000095A" w:rsidRDefault="0000095A"/>
    <w:p w:rsidR="00F55ED6" w:rsidRDefault="00F55ED6"/>
    <w:sectPr w:rsidR="00F55E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D6"/>
    <w:rsid w:val="0000095A"/>
    <w:rsid w:val="00F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7D3E"/>
  <w15:chartTrackingRefBased/>
  <w15:docId w15:val="{7FB7642C-4EAE-4118-8492-D98FB6E4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8962</Words>
  <Characters>5109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2022-06-13T12:22:00Z</dcterms:created>
  <dcterms:modified xsi:type="dcterms:W3CDTF">2022-06-13T12:26:00Z</dcterms:modified>
</cp:coreProperties>
</file>