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51" w:rsidRPr="00F90D51" w:rsidRDefault="00F90D51" w:rsidP="00F90D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                                  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F90D51" w:rsidRPr="002E61C7" w:rsidRDefault="00F90D51" w:rsidP="00F90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наказ №</w:t>
      </w:r>
      <w:r w:rsidR="002E61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15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2E61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02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.02.2018 </w:t>
      </w:r>
      <w:r w:rsidR="002E6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</w:p>
    <w:p w:rsidR="00F90D51" w:rsidRPr="00F90D51" w:rsidRDefault="00F90D51" w:rsidP="00F90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по Бджільнянській ЗОШ І-ІІ ступенів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90D51" w:rsidRDefault="00F90D51" w:rsidP="00F90D51">
      <w:pPr>
        <w:shd w:val="clear" w:color="auto" w:fill="FFFFFF"/>
        <w:spacing w:before="180" w:after="180" w:line="198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90D51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                          про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доброчесність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D51" w:rsidRPr="00582DF0" w:rsidRDefault="00F90D51" w:rsidP="00F90D51">
      <w:pPr>
        <w:shd w:val="clear" w:color="auto" w:fill="FFFFFF"/>
        <w:spacing w:before="180" w:after="180" w:line="198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2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здобувачів освіти</w:t>
      </w:r>
    </w:p>
    <w:p w:rsidR="00F90D51" w:rsidRPr="00582DF0" w:rsidRDefault="00F90D51" w:rsidP="00F90D51">
      <w:pPr>
        <w:shd w:val="clear" w:color="auto" w:fill="FFFFFF"/>
        <w:spacing w:before="180" w:after="180" w:line="198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Бджільнянської</w:t>
      </w:r>
      <w:r w:rsidRPr="00582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 ступенів 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0D51" w:rsidRPr="00F90D51" w:rsidRDefault="00F90D51" w:rsidP="00F90D51">
      <w:pPr>
        <w:shd w:val="clear" w:color="auto" w:fill="FFFFFF"/>
        <w:spacing w:after="0" w:line="270" w:lineRule="atLeast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Загальні</w:t>
      </w:r>
      <w:proofErr w:type="spellEnd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  <w:proofErr w:type="spellEnd"/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1.1.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Бджільнянс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ькій ЗОШ І-ІІ ст. (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закріплює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правила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педагогічними</w:t>
      </w:r>
      <w:proofErr w:type="spellEnd"/>
      <w:proofErr w:type="gram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Бджільнянсь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кої ЗОШ І-ІІ ст. та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здобувачами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1.2.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</w:t>
      </w:r>
      <w:proofErr w:type="gram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«Про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авторське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право  і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суміжні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права»,  «Про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видавничу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справу»,  «Про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Кодексу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Статуту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Правил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Колективного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чинного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1.3. Мета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високих</w:t>
      </w:r>
      <w:proofErr w:type="spellEnd"/>
      <w:proofErr w:type="gram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сферах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(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виховній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взаємовідносин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здобувачами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порушенню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1.4.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proofErr w:type="gram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усвідомлюючи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неналежне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функціональних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дієвої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потенціалу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престижу закладу,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зобов’язуються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1.5.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закріплюють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сферах</w:t>
      </w:r>
      <w:proofErr w:type="gram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виховній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(морально-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клімат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90D51" w:rsidRPr="00F90D51" w:rsidRDefault="00F90D51" w:rsidP="00F90D5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поширюється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F90D51" w:rsidRPr="00F90D51" w:rsidRDefault="00F90D51" w:rsidP="00F90D5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Поняття</w:t>
      </w:r>
      <w:proofErr w:type="spellEnd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принципи</w:t>
      </w:r>
      <w:proofErr w:type="spellEnd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академічної</w:t>
      </w:r>
      <w:proofErr w:type="spellEnd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доброчесності</w:t>
      </w:r>
      <w:proofErr w:type="spellEnd"/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2.1. </w:t>
      </w:r>
      <w:proofErr w:type="spellStart"/>
      <w:proofErr w:type="gram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Академічна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доброчесність</w:t>
      </w:r>
      <w:proofErr w:type="spellEnd"/>
      <w:proofErr w:type="gram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сукупність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правил,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керуватися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довіри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2.2. Для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освітньому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демократизм;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законність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соціальна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справедливість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пріоритет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і свобод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рівноправність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гарантування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і свобод;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прозорість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професіоналізм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компетентність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партнерство і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взаємодопомога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повага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взаємна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довіра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відкритість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прозорість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2.3.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 процесу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наділений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</w:t>
      </w:r>
      <w:proofErr w:type="spellEnd"/>
      <w:proofErr w:type="gram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обирати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позицію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проголошується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2.4.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Офіційне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висвітлення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за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дорученням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2.5. У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є неправдивою,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викладеною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перекрученням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наклепницькою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ображає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завдати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особа, яка до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причетна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можливе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спростувати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викривлену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зменшити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2.6.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Гідним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спільноти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CF5D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- культура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співробітників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2.7.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Неприйнятним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шкільної</w:t>
      </w:r>
      <w:proofErr w:type="spellEnd"/>
      <w:proofErr w:type="gram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спільноти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навмисне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перешкоджання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трудовій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колективу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участь у будь-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пов’язана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обманом,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нечесністю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підробка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посадовими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інструкціями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релігійної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напоїв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паління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поява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алкогольного,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наркотичного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токсичного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сп’яніння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пронесення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закладу</w:t>
      </w:r>
      <w:proofErr w:type="gram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балончиків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речей,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зашкодити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здоров’ю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життю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D51" w:rsidRPr="00F90D51" w:rsidRDefault="00F90D51" w:rsidP="00F90D5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академічної</w:t>
      </w:r>
      <w:proofErr w:type="spellEnd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доброчесності</w:t>
      </w:r>
      <w:proofErr w:type="spellEnd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учасниками</w:t>
      </w:r>
      <w:proofErr w:type="spellEnd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освітнього</w:t>
      </w:r>
      <w:proofErr w:type="spellEnd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процесу</w:t>
      </w:r>
      <w:proofErr w:type="spellEnd"/>
    </w:p>
    <w:p w:rsidR="00F90D51" w:rsidRPr="00F90D51" w:rsidRDefault="00F90D51" w:rsidP="00F90D51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педагогічними</w:t>
      </w:r>
      <w:proofErr w:type="spellEnd"/>
      <w:proofErr w:type="gram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«Про права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утвердження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іміджу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примноження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засадах партнерства,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взаємоповаги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стосунків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хабарництву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раціональне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навчально-матеріальної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розробок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тверджень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про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правдивої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методики і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- контроль за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здобувачами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об’єктивне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неупереджене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практичній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професійній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здобутків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3.2.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здобувачами</w:t>
      </w:r>
      <w:proofErr w:type="spellEnd"/>
      <w:proofErr w:type="gram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самостійне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поточного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дозволених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застосовується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 і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розробок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тверджень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авторське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присутність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уроках,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окрім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поважними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причинами;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інфраструктурою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економно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призначенням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збереженню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примноженню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престижу</w:t>
      </w:r>
      <w:proofErr w:type="gram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власними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досягненнями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3.3.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академічний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плагіат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отриманих</w:t>
      </w:r>
      <w:proofErr w:type="spellEnd"/>
      <w:proofErr w:type="gram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особами, як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та/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відтворення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опублікованих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авторства;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фабрикація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вигадування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освітньому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фальсифікація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свідома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модифікація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стосуються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списування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залученням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дозволених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- обман –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завідомо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неправдивої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Формами обману є,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академічний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плагіат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самоплагіат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фабрикація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фальсифікація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списування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хабарництво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учасником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майна,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 –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нематеріального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 характеру</w:t>
      </w:r>
      <w:proofErr w:type="gram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неправомірної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освітньому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необ’єктивне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свідоме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завищення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заниження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0D51" w:rsidRPr="00F90D51" w:rsidRDefault="00F90D51" w:rsidP="00F90D5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 4. 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Види</w:t>
      </w:r>
      <w:proofErr w:type="spellEnd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відповідальності</w:t>
      </w:r>
      <w:proofErr w:type="spellEnd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порушення</w:t>
      </w:r>
      <w:proofErr w:type="spellEnd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академічної</w:t>
      </w:r>
      <w:proofErr w:type="spellEnd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доброчесності</w:t>
      </w:r>
      <w:proofErr w:type="spellEnd"/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 4.1.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конкретне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дане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4.2. За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притягнуті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- при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необ’єктивному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педагогічному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рекомендується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опрацювати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враховуються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спотворене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публікаціях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чужих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фальсифікація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неправдива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освітню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підставою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винагороду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нематеріального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об’єму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підставою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притягнення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інстанції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4.3. За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притягнуті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повторне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іспит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залік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- при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зараховуються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І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шкільному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олімпіадах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конкурсах – робота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анулюється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оцінюється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списування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 в</w:t>
      </w:r>
      <w:proofErr w:type="gram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олімпіадах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конкурсах.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0D51" w:rsidRPr="00F90D51" w:rsidRDefault="00F90D51" w:rsidP="00F90D51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 5. Заходи з 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попередження</w:t>
      </w:r>
      <w:proofErr w:type="spellEnd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виявлення</w:t>
      </w:r>
      <w:proofErr w:type="spellEnd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встановлення</w:t>
      </w:r>
      <w:proofErr w:type="spellEnd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фактів</w:t>
      </w:r>
      <w:proofErr w:type="spellEnd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порушення</w:t>
      </w:r>
      <w:proofErr w:type="spellEnd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академічної</w:t>
      </w:r>
      <w:proofErr w:type="spellEnd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доброчесності</w:t>
      </w:r>
      <w:proofErr w:type="spellEnd"/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5.1. При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роботу</w:t>
      </w:r>
      <w:proofErr w:type="gram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знайомиться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даним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розписку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5.2.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доводиться до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оприлюднюється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5.3.  Заступник директора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розробок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публікацій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 -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рецензування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вчителям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сервіси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безкоштовної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антиплагіат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5.4.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дотримуються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умов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роз’яснювальну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з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неприпустимості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плагіат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цитування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списування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90D51" w:rsidRPr="00F90D51" w:rsidRDefault="00F90D51" w:rsidP="00F90D5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                6. 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Комісія</w:t>
      </w:r>
      <w:proofErr w:type="spellEnd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питань</w:t>
      </w:r>
      <w:proofErr w:type="spellEnd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академічної</w:t>
      </w:r>
      <w:proofErr w:type="spellEnd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доброчесності</w:t>
      </w:r>
      <w:proofErr w:type="spellEnd"/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6.1.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)  -</w:t>
      </w:r>
      <w:proofErr w:type="gram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незалежний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морально-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6.2.  До складу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та</w:t>
      </w:r>
      <w:proofErr w:type="gram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D51" w:rsidRPr="00582DF0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Склад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затверджується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наказом по школі.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6.3.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розглядає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морально-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потребою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proofErr w:type="gram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6.4.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звітує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свою роботу</w:t>
      </w:r>
      <w:proofErr w:type="gram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на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DF0" w:rsidRPr="00582DF0" w:rsidRDefault="00582DF0" w:rsidP="00582DF0">
      <w:pPr>
        <w:pStyle w:val="a4"/>
        <w:jc w:val="both"/>
        <w:rPr>
          <w:sz w:val="28"/>
          <w:szCs w:val="28"/>
        </w:rPr>
      </w:pPr>
      <w:r w:rsidRPr="00582DF0">
        <w:rPr>
          <w:sz w:val="28"/>
          <w:szCs w:val="28"/>
        </w:rPr>
        <w:t>6.5. Повноваження Комісії:</w:t>
      </w:r>
    </w:p>
    <w:p w:rsidR="00582DF0" w:rsidRPr="00582DF0" w:rsidRDefault="00582DF0" w:rsidP="00582DF0">
      <w:pPr>
        <w:pStyle w:val="a4"/>
        <w:jc w:val="both"/>
        <w:rPr>
          <w:sz w:val="28"/>
          <w:szCs w:val="28"/>
        </w:rPr>
      </w:pPr>
      <w:r w:rsidRPr="00582DF0">
        <w:rPr>
          <w:sz w:val="28"/>
          <w:szCs w:val="28"/>
        </w:rPr>
        <w:t>- одержувати, розглядати, здійснювати аналіз заяв щодо порушення норм цього Положення та готувати відповідні висновки;</w:t>
      </w:r>
    </w:p>
    <w:p w:rsidR="00582DF0" w:rsidRPr="00582DF0" w:rsidRDefault="00582DF0" w:rsidP="00582DF0">
      <w:pPr>
        <w:pStyle w:val="a4"/>
        <w:jc w:val="both"/>
        <w:rPr>
          <w:sz w:val="28"/>
          <w:szCs w:val="28"/>
        </w:rPr>
      </w:pPr>
      <w:r w:rsidRPr="00582DF0">
        <w:rPr>
          <w:sz w:val="28"/>
          <w:szCs w:val="28"/>
        </w:rPr>
        <w:t>– залучати до своєї роботи експертів з тієї чи іншої галузі, а також використовувати технічні і програмні засоби для достовірного встановлення фактів порушення норм академічної доброчесності за поданою заявою;</w:t>
      </w:r>
    </w:p>
    <w:p w:rsidR="00582DF0" w:rsidRPr="00582DF0" w:rsidRDefault="00582DF0" w:rsidP="00582DF0">
      <w:pPr>
        <w:pStyle w:val="a4"/>
        <w:jc w:val="both"/>
        <w:rPr>
          <w:sz w:val="28"/>
          <w:szCs w:val="28"/>
        </w:rPr>
      </w:pPr>
      <w:r w:rsidRPr="00582DF0">
        <w:rPr>
          <w:sz w:val="28"/>
          <w:szCs w:val="28"/>
        </w:rPr>
        <w:t>– проводити інформаційну роботу щодо популяризації принципів академічної доброчесності та професійної етики науково-педагогічних, педагогічних працівників та здобувачів загальної середньої освіти;</w:t>
      </w:r>
    </w:p>
    <w:p w:rsidR="00582DF0" w:rsidRPr="00582DF0" w:rsidRDefault="00582DF0" w:rsidP="00582DF0">
      <w:pPr>
        <w:pStyle w:val="a4"/>
        <w:jc w:val="both"/>
        <w:rPr>
          <w:sz w:val="28"/>
          <w:szCs w:val="28"/>
        </w:rPr>
      </w:pPr>
      <w:r w:rsidRPr="00582DF0">
        <w:rPr>
          <w:sz w:val="28"/>
          <w:szCs w:val="28"/>
        </w:rPr>
        <w:t>– ініціювати, проводити та підтримувати дослідження з академічної доброчесності, якості освіти та наукової діяльності;</w:t>
      </w:r>
    </w:p>
    <w:p w:rsidR="00582DF0" w:rsidRPr="00582DF0" w:rsidRDefault="00582DF0" w:rsidP="00582DF0">
      <w:pPr>
        <w:pStyle w:val="a4"/>
        <w:jc w:val="both"/>
        <w:rPr>
          <w:sz w:val="28"/>
          <w:szCs w:val="28"/>
        </w:rPr>
      </w:pPr>
      <w:r w:rsidRPr="00582DF0">
        <w:rPr>
          <w:sz w:val="28"/>
          <w:szCs w:val="28"/>
        </w:rPr>
        <w:t>– готувати пропозиції щодо підвищення ефективності впровадження принципів академічної доброчесності в освітню та виховну діяльність ЗНЗ;</w:t>
      </w:r>
    </w:p>
    <w:p w:rsidR="00582DF0" w:rsidRPr="00582DF0" w:rsidRDefault="00582DF0" w:rsidP="00582DF0">
      <w:pPr>
        <w:pStyle w:val="a4"/>
        <w:jc w:val="both"/>
        <w:rPr>
          <w:sz w:val="28"/>
          <w:szCs w:val="28"/>
        </w:rPr>
      </w:pPr>
      <w:r w:rsidRPr="00582DF0">
        <w:rPr>
          <w:sz w:val="28"/>
          <w:szCs w:val="28"/>
        </w:rPr>
        <w:lastRenderedPageBreak/>
        <w:t>– надавати рекомендації та консультації щодо способів і шляхів більш ефективного дотримання норм цього Положення.</w:t>
      </w:r>
    </w:p>
    <w:p w:rsidR="00582DF0" w:rsidRPr="00582DF0" w:rsidRDefault="00582DF0" w:rsidP="00582DF0">
      <w:pPr>
        <w:pStyle w:val="a4"/>
        <w:jc w:val="both"/>
        <w:rPr>
          <w:sz w:val="28"/>
          <w:szCs w:val="28"/>
        </w:rPr>
      </w:pPr>
      <w:r w:rsidRPr="00582DF0">
        <w:rPr>
          <w:sz w:val="28"/>
          <w:szCs w:val="28"/>
        </w:rPr>
        <w:t xml:space="preserve">- інші повноваження відповідно до вимог чинного законодавства України та нормативних  актів </w:t>
      </w:r>
      <w:r w:rsidRPr="00582DF0">
        <w:rPr>
          <w:sz w:val="28"/>
          <w:szCs w:val="28"/>
          <w:lang w:val="ru-RU"/>
        </w:rPr>
        <w:t>ЗНЗ</w:t>
      </w:r>
      <w:r w:rsidRPr="00582DF0">
        <w:rPr>
          <w:sz w:val="28"/>
          <w:szCs w:val="28"/>
        </w:rPr>
        <w:t>.</w:t>
      </w:r>
    </w:p>
    <w:p w:rsidR="00F90D51" w:rsidRPr="00F90D51" w:rsidRDefault="00F90D51" w:rsidP="00F90D51">
      <w:pPr>
        <w:shd w:val="clear" w:color="auto" w:fill="FFFFFF"/>
        <w:spacing w:after="0" w:line="19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 7. 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Заключні</w:t>
      </w:r>
      <w:proofErr w:type="spellEnd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  <w:proofErr w:type="spellEnd"/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7.1.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знати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доброчесність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нерозуміння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є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виправданням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неетичної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Заклад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  до</w:t>
      </w:r>
      <w:proofErr w:type="gram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сайт.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7.2.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норм </w:t>
      </w:r>
      <w:proofErr w:type="spellStart"/>
      <w:proofErr w:type="gram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засвідчується</w:t>
      </w:r>
      <w:proofErr w:type="spellEnd"/>
      <w:proofErr w:type="gram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підписами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ознайомлюються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обов’язковому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порядку.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7.3. 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доброчесність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Бджільнянсь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кої ЗОШ І-ІІ ст. 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затверджується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вводиться в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директора.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7.4.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учасником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поданням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школи.</w:t>
      </w:r>
    </w:p>
    <w:p w:rsidR="00F90D51" w:rsidRPr="00F90D51" w:rsidRDefault="00F90D51" w:rsidP="00F90D51">
      <w:pPr>
        <w:shd w:val="clear" w:color="auto" w:fill="FFFFFF"/>
        <w:spacing w:before="180" w:after="180" w:line="19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0D51" w:rsidRPr="00F90D51" w:rsidRDefault="00F90D51" w:rsidP="00F90D51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Використані</w:t>
      </w:r>
      <w:proofErr w:type="spellEnd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джерела</w:t>
      </w:r>
      <w:proofErr w:type="spellEnd"/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90D51" w:rsidRPr="00F90D51" w:rsidRDefault="00F90D51" w:rsidP="00F90D51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Хартія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Союзу[</w:t>
      </w:r>
      <w:proofErr w:type="spellStart"/>
      <w:proofErr w:type="gram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ресурс]: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</w:p>
    <w:p w:rsidR="00F90D51" w:rsidRPr="00F90D51" w:rsidRDefault="00F90D51" w:rsidP="00F90D51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07.12.2000. –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Режим доступу: http://zakon2.rada.gov.ua/laws/show/994_524</w:t>
      </w:r>
    </w:p>
    <w:p w:rsidR="00F90D51" w:rsidRPr="00F90D51" w:rsidRDefault="00F90D51" w:rsidP="00F90D51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Цивільний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ресурс]: Кодекс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16.01.2003 № </w:t>
      </w:r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435-IV 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</w:p>
    <w:p w:rsidR="00F90D51" w:rsidRPr="00F90D51" w:rsidRDefault="00F90D51" w:rsidP="00F90D51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доповненнями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Режим доступу: http://zakon0.rada.gov.ua/laws/show/435-15</w:t>
      </w:r>
    </w:p>
    <w:p w:rsidR="00F90D51" w:rsidRPr="00F90D51" w:rsidRDefault="00F90D51" w:rsidP="00F90D51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Закон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авторське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суміжні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права» [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ресурс]:</w:t>
      </w:r>
    </w:p>
    <w:p w:rsidR="00F90D51" w:rsidRPr="00F90D51" w:rsidRDefault="00F90D51" w:rsidP="00F90D51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23.12.1993 № 3792-XII з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доповненнями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</w:p>
    <w:p w:rsidR="00F90D51" w:rsidRPr="00F90D51" w:rsidRDefault="00F90D51" w:rsidP="00F90D51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доступу: http://zakon3.rada.gov.ua/laws/show/3792-12</w:t>
      </w:r>
    </w:p>
    <w:p w:rsidR="00F90D51" w:rsidRPr="00F90D51" w:rsidRDefault="00F90D51" w:rsidP="00F90D51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Кодекс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Київський</w:t>
      </w:r>
      <w:proofErr w:type="spellEnd"/>
    </w:p>
    <w:p w:rsidR="00F90D51" w:rsidRPr="00F90D51" w:rsidRDefault="00F90D51" w:rsidP="00F90D51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політехнічний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» [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ресурс]. – Режим доступу: http://kpi.ua/code</w:t>
      </w:r>
    </w:p>
    <w:p w:rsidR="00F90D51" w:rsidRPr="00F90D51" w:rsidRDefault="00F90D51" w:rsidP="00F90D51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Закон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05.09.</w:t>
      </w:r>
      <w:r w:rsidRPr="00F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 № 2145-VIII. (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28.09.2017)Режим доступу: https://www.pedrada.com.ua/.../1484-znayomtesya-zakon-u...</w:t>
      </w:r>
    </w:p>
    <w:p w:rsidR="00F90D51" w:rsidRPr="00F90D51" w:rsidRDefault="00F90D51" w:rsidP="00F90D51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академічну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доброчесність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«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Загальноосвітня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І-ІІІ ст. № 11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Вінницької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ради» [</w:t>
      </w:r>
      <w:proofErr w:type="spellStart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ресурс]: Режим доступу: https://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vn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zy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90D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Pr="00F90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249B7" w:rsidRPr="00F90D51" w:rsidRDefault="00F249B7">
      <w:pPr>
        <w:rPr>
          <w:rFonts w:ascii="Times New Roman" w:hAnsi="Times New Roman" w:cs="Times New Roman"/>
          <w:sz w:val="28"/>
          <w:szCs w:val="28"/>
        </w:rPr>
      </w:pPr>
    </w:p>
    <w:sectPr w:rsidR="00F249B7" w:rsidRPr="00F90D51" w:rsidSect="00F90D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0D51"/>
    <w:rsid w:val="000A5B80"/>
    <w:rsid w:val="001A3CB6"/>
    <w:rsid w:val="002E61C7"/>
    <w:rsid w:val="00582DF0"/>
    <w:rsid w:val="00983C63"/>
    <w:rsid w:val="00CB7559"/>
    <w:rsid w:val="00CF5D76"/>
    <w:rsid w:val="00F249B7"/>
    <w:rsid w:val="00F9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EA2D"/>
  <w15:docId w15:val="{D4D13683-7E09-4264-B6BC-F35CFA28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9B7"/>
  </w:style>
  <w:style w:type="paragraph" w:styleId="2">
    <w:name w:val="heading 2"/>
    <w:basedOn w:val="a"/>
    <w:link w:val="20"/>
    <w:uiPriority w:val="9"/>
    <w:qFormat/>
    <w:rsid w:val="00F90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istparagraph">
    <w:name w:val="listparagraph"/>
    <w:basedOn w:val="a"/>
    <w:rsid w:val="00F9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90D51"/>
    <w:rPr>
      <w:i/>
      <w:iCs/>
    </w:rPr>
  </w:style>
  <w:style w:type="character" w:customStyle="1" w:styleId="apple-converted-space">
    <w:name w:val="apple-converted-space"/>
    <w:basedOn w:val="a0"/>
    <w:rsid w:val="00F90D51"/>
  </w:style>
  <w:style w:type="paragraph" w:styleId="a4">
    <w:name w:val="Normal (Web)"/>
    <w:basedOn w:val="a"/>
    <w:uiPriority w:val="99"/>
    <w:semiHidden/>
    <w:unhideWhenUsed/>
    <w:rsid w:val="0058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9513</Words>
  <Characters>5423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Сокольвак Наталья</cp:lastModifiedBy>
  <cp:revision>6</cp:revision>
  <dcterms:created xsi:type="dcterms:W3CDTF">2018-02-27T15:40:00Z</dcterms:created>
  <dcterms:modified xsi:type="dcterms:W3CDTF">2018-03-05T08:42:00Z</dcterms:modified>
</cp:coreProperties>
</file>