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DD" w:rsidRPr="00915FDD" w:rsidRDefault="00915FDD" w:rsidP="00915FDD">
      <w:pPr>
        <w:jc w:val="center"/>
        <w:rPr>
          <w:rFonts w:ascii="Times New Roman" w:hAnsi="Times New Roman" w:cs="Times New Roman"/>
          <w:b/>
          <w:sz w:val="44"/>
          <w:szCs w:val="28"/>
        </w:rPr>
      </w:pPr>
      <w:bookmarkStart w:id="0" w:name="_GoBack"/>
      <w:r w:rsidRPr="00915FDD">
        <w:rPr>
          <w:rFonts w:ascii="Times New Roman" w:hAnsi="Times New Roman" w:cs="Times New Roman"/>
          <w:b/>
          <w:sz w:val="44"/>
          <w:szCs w:val="28"/>
        </w:rPr>
        <w:t>Перша Пунічна війна</w:t>
      </w:r>
    </w:p>
    <w:bookmarkEnd w:id="0"/>
    <w:p w:rsidR="00AC55AF" w:rsidRPr="00AC55AF" w:rsidRDefault="00AC55AF" w:rsidP="00AC55AF">
      <w:pPr>
        <w:rPr>
          <w:rFonts w:ascii="Times New Roman" w:hAnsi="Times New Roman" w:cs="Times New Roman"/>
          <w:sz w:val="28"/>
          <w:szCs w:val="28"/>
        </w:rPr>
      </w:pPr>
      <w:r w:rsidRPr="00AC55AF">
        <w:rPr>
          <w:rFonts w:ascii="Times New Roman" w:hAnsi="Times New Roman" w:cs="Times New Roman"/>
          <w:sz w:val="28"/>
          <w:szCs w:val="28"/>
        </w:rPr>
        <w:t>Перша Пунічна (Фінікійська) війна (264 р. до н. е. — 241 р. до н. е.) — перша із трьох Пунічних війн між Римом і Карфагеном.</w:t>
      </w:r>
    </w:p>
    <w:p w:rsidR="00AC55AF" w:rsidRPr="00AC55AF" w:rsidRDefault="00AC55AF" w:rsidP="00AC55AF">
      <w:pPr>
        <w:rPr>
          <w:rFonts w:ascii="Times New Roman" w:hAnsi="Times New Roman" w:cs="Times New Roman"/>
          <w:sz w:val="28"/>
          <w:szCs w:val="28"/>
        </w:rPr>
      </w:pPr>
      <w:r w:rsidRPr="00AC55AF">
        <w:rPr>
          <w:rFonts w:ascii="Times New Roman" w:hAnsi="Times New Roman" w:cs="Times New Roman"/>
          <w:sz w:val="28"/>
          <w:szCs w:val="28"/>
        </w:rPr>
        <w:t>Пунами римляни називали карфагенян, і тому війни між двома державами називають Пунічними</w:t>
      </w:r>
    </w:p>
    <w:p w:rsidR="00915FDD" w:rsidRDefault="00AC55AF" w:rsidP="00AC55AF">
      <w:pPr>
        <w:rPr>
          <w:rFonts w:ascii="Times New Roman" w:hAnsi="Times New Roman" w:cs="Times New Roman"/>
          <w:sz w:val="28"/>
          <w:szCs w:val="28"/>
        </w:rPr>
      </w:pPr>
      <w:r w:rsidRPr="00AC55AF">
        <w:rPr>
          <w:rFonts w:ascii="Times New Roman" w:hAnsi="Times New Roman" w:cs="Times New Roman"/>
          <w:sz w:val="28"/>
          <w:szCs w:val="28"/>
        </w:rPr>
        <w:t xml:space="preserve">Боротьба за Сицилію була її основною причиною. Приводом послужило втручання карфагенян в боротьбу </w:t>
      </w:r>
      <w:proofErr w:type="spellStart"/>
      <w:r w:rsidRPr="00AC55AF">
        <w:rPr>
          <w:rFonts w:ascii="Times New Roman" w:hAnsi="Times New Roman" w:cs="Times New Roman"/>
          <w:sz w:val="28"/>
          <w:szCs w:val="28"/>
        </w:rPr>
        <w:t>мамертинців</w:t>
      </w:r>
      <w:proofErr w:type="spellEnd"/>
      <w:r w:rsidRPr="00AC55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55AF">
        <w:rPr>
          <w:rFonts w:ascii="Times New Roman" w:hAnsi="Times New Roman" w:cs="Times New Roman"/>
          <w:sz w:val="28"/>
          <w:szCs w:val="28"/>
        </w:rPr>
        <w:t>Мессані</w:t>
      </w:r>
      <w:proofErr w:type="spellEnd"/>
      <w:r w:rsidRPr="00AC55AF">
        <w:rPr>
          <w:rFonts w:ascii="Times New Roman" w:hAnsi="Times New Roman" w:cs="Times New Roman"/>
          <w:sz w:val="28"/>
          <w:szCs w:val="28"/>
        </w:rPr>
        <w:t xml:space="preserve"> проти сиракузького тирана </w:t>
      </w:r>
      <w:proofErr w:type="spellStart"/>
      <w:r w:rsidRPr="00AC55AF">
        <w:rPr>
          <w:rFonts w:ascii="Times New Roman" w:hAnsi="Times New Roman" w:cs="Times New Roman"/>
          <w:sz w:val="28"/>
          <w:szCs w:val="28"/>
        </w:rPr>
        <w:t>Гієрона</w:t>
      </w:r>
      <w:proofErr w:type="spellEnd"/>
      <w:r w:rsidRPr="00AC55AF">
        <w:rPr>
          <w:rFonts w:ascii="Times New Roman" w:hAnsi="Times New Roman" w:cs="Times New Roman"/>
          <w:sz w:val="28"/>
          <w:szCs w:val="28"/>
        </w:rPr>
        <w:t xml:space="preserve"> II. Римляни, що побоювалися, що заняття карфагенянами </w:t>
      </w:r>
      <w:proofErr w:type="spellStart"/>
      <w:r w:rsidRPr="00AC55AF">
        <w:rPr>
          <w:rFonts w:ascii="Times New Roman" w:hAnsi="Times New Roman" w:cs="Times New Roman"/>
          <w:sz w:val="28"/>
          <w:szCs w:val="28"/>
        </w:rPr>
        <w:t>Мессани</w:t>
      </w:r>
      <w:proofErr w:type="spellEnd"/>
      <w:r w:rsidRPr="00AC55AF">
        <w:rPr>
          <w:rFonts w:ascii="Times New Roman" w:hAnsi="Times New Roman" w:cs="Times New Roman"/>
          <w:sz w:val="28"/>
          <w:szCs w:val="28"/>
        </w:rPr>
        <w:t xml:space="preserve"> спричинить захоплення Сиракуз, почали військові дії і в 264р. до н. е. захопили </w:t>
      </w:r>
      <w:proofErr w:type="spellStart"/>
      <w:r w:rsidRPr="00AC55AF">
        <w:rPr>
          <w:rFonts w:ascii="Times New Roman" w:hAnsi="Times New Roman" w:cs="Times New Roman"/>
          <w:sz w:val="28"/>
          <w:szCs w:val="28"/>
        </w:rPr>
        <w:t>Мессану</w:t>
      </w:r>
      <w:proofErr w:type="spellEnd"/>
      <w:r w:rsidRPr="00AC55AF">
        <w:rPr>
          <w:rFonts w:ascii="Times New Roman" w:hAnsi="Times New Roman" w:cs="Times New Roman"/>
          <w:sz w:val="28"/>
          <w:szCs w:val="28"/>
        </w:rPr>
        <w:t xml:space="preserve">. З 263 </w:t>
      </w:r>
      <w:proofErr w:type="spellStart"/>
      <w:r w:rsidRPr="00AC55AF">
        <w:rPr>
          <w:rFonts w:ascii="Times New Roman" w:hAnsi="Times New Roman" w:cs="Times New Roman"/>
          <w:sz w:val="28"/>
          <w:szCs w:val="28"/>
        </w:rPr>
        <w:t>р.до</w:t>
      </w:r>
      <w:proofErr w:type="spellEnd"/>
      <w:r w:rsidRPr="00AC55AF">
        <w:rPr>
          <w:rFonts w:ascii="Times New Roman" w:hAnsi="Times New Roman" w:cs="Times New Roman"/>
          <w:sz w:val="28"/>
          <w:szCs w:val="28"/>
        </w:rPr>
        <w:t xml:space="preserve"> н. е. Сиракузи стали союзниками Риму. У 262 до н. е. римляни узяли </w:t>
      </w:r>
      <w:proofErr w:type="spellStart"/>
      <w:r w:rsidRPr="00AC55AF">
        <w:rPr>
          <w:rFonts w:ascii="Times New Roman" w:hAnsi="Times New Roman" w:cs="Times New Roman"/>
          <w:sz w:val="28"/>
          <w:szCs w:val="28"/>
        </w:rPr>
        <w:t>Акрагант</w:t>
      </w:r>
      <w:proofErr w:type="spellEnd"/>
      <w:r w:rsidRPr="00AC55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FDD" w:rsidRDefault="00AC55AF" w:rsidP="00AC55AF">
      <w:pPr>
        <w:rPr>
          <w:rFonts w:ascii="Times New Roman" w:hAnsi="Times New Roman" w:cs="Times New Roman"/>
          <w:sz w:val="28"/>
          <w:szCs w:val="28"/>
        </w:rPr>
      </w:pPr>
      <w:r w:rsidRPr="00AC55AF">
        <w:rPr>
          <w:rFonts w:ascii="Times New Roman" w:hAnsi="Times New Roman" w:cs="Times New Roman"/>
          <w:sz w:val="28"/>
          <w:szCs w:val="28"/>
        </w:rPr>
        <w:t xml:space="preserve">У 260 р. до н.е. в битві під Мілами Римський флот пройшов перше бойове хрещення і здобув вагому перемогу. На її честь у Римі спорудили мармурову колону, прикрашену носами захоплених карфагенських кораблів. </w:t>
      </w:r>
    </w:p>
    <w:p w:rsidR="00915FDD" w:rsidRDefault="00AC55AF" w:rsidP="00AC55AF">
      <w:pPr>
        <w:rPr>
          <w:rFonts w:ascii="Times New Roman" w:hAnsi="Times New Roman" w:cs="Times New Roman"/>
          <w:sz w:val="28"/>
          <w:szCs w:val="28"/>
        </w:rPr>
      </w:pPr>
      <w:r w:rsidRPr="00AC55AF">
        <w:rPr>
          <w:rFonts w:ascii="Times New Roman" w:hAnsi="Times New Roman" w:cs="Times New Roman"/>
          <w:sz w:val="28"/>
          <w:szCs w:val="28"/>
        </w:rPr>
        <w:t xml:space="preserve">Після нової морської перемоги біля мису </w:t>
      </w:r>
      <w:proofErr w:type="spellStart"/>
      <w:r w:rsidRPr="00AC55AF">
        <w:rPr>
          <w:rFonts w:ascii="Times New Roman" w:hAnsi="Times New Roman" w:cs="Times New Roman"/>
          <w:sz w:val="28"/>
          <w:szCs w:val="28"/>
        </w:rPr>
        <w:t>Екном</w:t>
      </w:r>
      <w:proofErr w:type="spellEnd"/>
      <w:r w:rsidRPr="00AC55AF">
        <w:rPr>
          <w:rFonts w:ascii="Times New Roman" w:hAnsi="Times New Roman" w:cs="Times New Roman"/>
          <w:sz w:val="28"/>
          <w:szCs w:val="28"/>
        </w:rPr>
        <w:t xml:space="preserve"> в 256 </w:t>
      </w:r>
      <w:proofErr w:type="spellStart"/>
      <w:r w:rsidRPr="00AC55AF">
        <w:rPr>
          <w:rFonts w:ascii="Times New Roman" w:hAnsi="Times New Roman" w:cs="Times New Roman"/>
          <w:sz w:val="28"/>
          <w:szCs w:val="28"/>
        </w:rPr>
        <w:t>р.до</w:t>
      </w:r>
      <w:proofErr w:type="spellEnd"/>
      <w:r w:rsidRPr="00AC55AF">
        <w:rPr>
          <w:rFonts w:ascii="Times New Roman" w:hAnsi="Times New Roman" w:cs="Times New Roman"/>
          <w:sz w:val="28"/>
          <w:szCs w:val="28"/>
        </w:rPr>
        <w:t xml:space="preserve"> н. е. римське військо під керівництвом Марка Регула висадилося біля р. </w:t>
      </w:r>
      <w:proofErr w:type="spellStart"/>
      <w:r w:rsidRPr="00AC55AF">
        <w:rPr>
          <w:rFonts w:ascii="Times New Roman" w:hAnsi="Times New Roman" w:cs="Times New Roman"/>
          <w:sz w:val="28"/>
          <w:szCs w:val="28"/>
        </w:rPr>
        <w:t>Клупєї</w:t>
      </w:r>
      <w:proofErr w:type="spellEnd"/>
      <w:r w:rsidRPr="00AC55AF">
        <w:rPr>
          <w:rFonts w:ascii="Times New Roman" w:hAnsi="Times New Roman" w:cs="Times New Roman"/>
          <w:sz w:val="28"/>
          <w:szCs w:val="28"/>
        </w:rPr>
        <w:t xml:space="preserve"> в Африці. Проте десант був розбитий, і з 254 р. до н. е. військових дії концентрувалися в західній частині Сицилії.</w:t>
      </w:r>
    </w:p>
    <w:p w:rsidR="00915FDD" w:rsidRDefault="00AC55AF" w:rsidP="00AC55AF">
      <w:pPr>
        <w:rPr>
          <w:rFonts w:ascii="Times New Roman" w:hAnsi="Times New Roman" w:cs="Times New Roman"/>
          <w:sz w:val="28"/>
          <w:szCs w:val="28"/>
        </w:rPr>
      </w:pPr>
      <w:r w:rsidRPr="00AC55AF">
        <w:rPr>
          <w:rFonts w:ascii="Times New Roman" w:hAnsi="Times New Roman" w:cs="Times New Roman"/>
          <w:sz w:val="28"/>
          <w:szCs w:val="28"/>
        </w:rPr>
        <w:t xml:space="preserve"> У 251 р. до н. е. римляни захопили </w:t>
      </w:r>
      <w:proofErr w:type="spellStart"/>
      <w:r w:rsidRPr="00AC55AF">
        <w:rPr>
          <w:rFonts w:ascii="Times New Roman" w:hAnsi="Times New Roman" w:cs="Times New Roman"/>
          <w:sz w:val="28"/>
          <w:szCs w:val="28"/>
        </w:rPr>
        <w:t>Панорм</w:t>
      </w:r>
      <w:proofErr w:type="spellEnd"/>
      <w:r w:rsidRPr="00AC55AF">
        <w:rPr>
          <w:rFonts w:ascii="Times New Roman" w:hAnsi="Times New Roman" w:cs="Times New Roman"/>
          <w:sz w:val="28"/>
          <w:szCs w:val="28"/>
        </w:rPr>
        <w:t xml:space="preserve">, але спроби узяти </w:t>
      </w:r>
      <w:proofErr w:type="spellStart"/>
      <w:r w:rsidRPr="00AC55AF">
        <w:rPr>
          <w:rFonts w:ascii="Times New Roman" w:hAnsi="Times New Roman" w:cs="Times New Roman"/>
          <w:sz w:val="28"/>
          <w:szCs w:val="28"/>
        </w:rPr>
        <w:t>Лілібей</w:t>
      </w:r>
      <w:proofErr w:type="spellEnd"/>
      <w:r w:rsidRPr="00AC55AF">
        <w:rPr>
          <w:rFonts w:ascii="Times New Roman" w:hAnsi="Times New Roman" w:cs="Times New Roman"/>
          <w:sz w:val="28"/>
          <w:szCs w:val="28"/>
        </w:rPr>
        <w:t xml:space="preserve"> (облога з 250р. до н. е.) і </w:t>
      </w:r>
      <w:proofErr w:type="spellStart"/>
      <w:r w:rsidRPr="00AC55AF">
        <w:rPr>
          <w:rFonts w:ascii="Times New Roman" w:hAnsi="Times New Roman" w:cs="Times New Roman"/>
          <w:sz w:val="28"/>
          <w:szCs w:val="28"/>
        </w:rPr>
        <w:t>Дрепанум</w:t>
      </w:r>
      <w:proofErr w:type="spellEnd"/>
      <w:r w:rsidRPr="00AC55AF">
        <w:rPr>
          <w:rFonts w:ascii="Times New Roman" w:hAnsi="Times New Roman" w:cs="Times New Roman"/>
          <w:sz w:val="28"/>
          <w:szCs w:val="28"/>
        </w:rPr>
        <w:t xml:space="preserve"> не мали успіху. Ці міста були захоплені римлянами лише в 242 </w:t>
      </w:r>
      <w:proofErr w:type="spellStart"/>
      <w:r w:rsidRPr="00AC55AF">
        <w:rPr>
          <w:rFonts w:ascii="Times New Roman" w:hAnsi="Times New Roman" w:cs="Times New Roman"/>
          <w:sz w:val="28"/>
          <w:szCs w:val="28"/>
        </w:rPr>
        <w:t>р.до</w:t>
      </w:r>
      <w:proofErr w:type="spellEnd"/>
      <w:r w:rsidRPr="00AC55AF">
        <w:rPr>
          <w:rFonts w:ascii="Times New Roman" w:hAnsi="Times New Roman" w:cs="Times New Roman"/>
          <w:sz w:val="28"/>
          <w:szCs w:val="28"/>
        </w:rPr>
        <w:t xml:space="preserve"> н. е. Полководцеві Карфагена </w:t>
      </w:r>
      <w:proofErr w:type="spellStart"/>
      <w:r w:rsidRPr="00AC55AF">
        <w:rPr>
          <w:rFonts w:ascii="Times New Roman" w:hAnsi="Times New Roman" w:cs="Times New Roman"/>
          <w:sz w:val="28"/>
          <w:szCs w:val="28"/>
        </w:rPr>
        <w:t>Гамількару</w:t>
      </w:r>
      <w:proofErr w:type="spellEnd"/>
      <w:r w:rsidRPr="00AC55AF">
        <w:rPr>
          <w:rFonts w:ascii="Times New Roman" w:hAnsi="Times New Roman" w:cs="Times New Roman"/>
          <w:sz w:val="28"/>
          <w:szCs w:val="28"/>
        </w:rPr>
        <w:t xml:space="preserve"> Барці вдалося завдати римлянам ряд ударів в 247—241, але поразка флоту Карфагена при </w:t>
      </w:r>
      <w:proofErr w:type="spellStart"/>
      <w:r w:rsidRPr="00AC55AF">
        <w:rPr>
          <w:rFonts w:ascii="Times New Roman" w:hAnsi="Times New Roman" w:cs="Times New Roman"/>
          <w:sz w:val="28"/>
          <w:szCs w:val="28"/>
        </w:rPr>
        <w:t>Егадських</w:t>
      </w:r>
      <w:proofErr w:type="spellEnd"/>
      <w:r w:rsidRPr="00AC55AF">
        <w:rPr>
          <w:rFonts w:ascii="Times New Roman" w:hAnsi="Times New Roman" w:cs="Times New Roman"/>
          <w:sz w:val="28"/>
          <w:szCs w:val="28"/>
        </w:rPr>
        <w:t xml:space="preserve"> островах в 241р. до н. е. вирішила результат війни. </w:t>
      </w:r>
    </w:p>
    <w:p w:rsidR="00C032F4" w:rsidRPr="00AC55AF" w:rsidRDefault="00AC55AF" w:rsidP="00AC55AF">
      <w:pPr>
        <w:rPr>
          <w:rFonts w:ascii="Times New Roman" w:hAnsi="Times New Roman" w:cs="Times New Roman"/>
          <w:sz w:val="28"/>
          <w:szCs w:val="28"/>
        </w:rPr>
      </w:pPr>
      <w:r w:rsidRPr="00AC55AF">
        <w:rPr>
          <w:rFonts w:ascii="Times New Roman" w:hAnsi="Times New Roman" w:cs="Times New Roman"/>
          <w:sz w:val="28"/>
          <w:szCs w:val="28"/>
        </w:rPr>
        <w:t>Мир було укладено на умовах відмови Карфагена від частини Сицилії і островів, які лежали між Італією і Сицилією і належали Карфагену, на користь Риму, а також видачі переможцям полонених і виплати грошової контрибуції у розмірі 3200 талантів в десятирічний термін.</w:t>
      </w:r>
    </w:p>
    <w:sectPr w:rsidR="00C032F4" w:rsidRPr="00AC5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0E"/>
    <w:rsid w:val="003F0D0E"/>
    <w:rsid w:val="004D4711"/>
    <w:rsid w:val="00915FDD"/>
    <w:rsid w:val="00AC55AF"/>
    <w:rsid w:val="00C032F4"/>
    <w:rsid w:val="00FD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413"/>
  <w15:docId w15:val="{F34C96CF-DB96-4934-BF45-FFE3B33C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 Windows</cp:lastModifiedBy>
  <cp:revision>2</cp:revision>
  <dcterms:created xsi:type="dcterms:W3CDTF">2020-05-26T12:02:00Z</dcterms:created>
  <dcterms:modified xsi:type="dcterms:W3CDTF">2020-05-26T12:02:00Z</dcterms:modified>
</cp:coreProperties>
</file>