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A14" w:rsidRPr="00A86A14" w:rsidRDefault="00A86A14" w:rsidP="00A86A14">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Б</w:t>
      </w:r>
      <w:r w:rsidRPr="00A86A14">
        <w:rPr>
          <w:rFonts w:ascii="Times New Roman" w:eastAsia="Times New Roman" w:hAnsi="Times New Roman" w:cs="Times New Roman"/>
          <w:sz w:val="24"/>
          <w:szCs w:val="24"/>
          <w:lang w:eastAsia="uk-UA"/>
        </w:rPr>
        <w:t>іографія</w:t>
      </w:r>
      <w:r w:rsidRPr="00A86A14">
        <w:rPr>
          <w:rFonts w:ascii="Times New Roman" w:eastAsia="Times New Roman" w:hAnsi="Times New Roman" w:cs="Times New Roman"/>
          <w:sz w:val="24"/>
          <w:szCs w:val="24"/>
          <w:lang w:eastAsia="uk-UA"/>
        </w:rPr>
        <w:t xml:space="preserve"> Генрік</w:t>
      </w:r>
      <w:r>
        <w:rPr>
          <w:rFonts w:ascii="Times New Roman" w:eastAsia="Times New Roman" w:hAnsi="Times New Roman" w:cs="Times New Roman"/>
          <w:sz w:val="24"/>
          <w:szCs w:val="24"/>
          <w:lang w:eastAsia="uk-UA"/>
        </w:rPr>
        <w:t>а</w:t>
      </w:r>
      <w:r w:rsidRPr="00A86A14">
        <w:rPr>
          <w:rFonts w:ascii="Times New Roman" w:eastAsia="Times New Roman" w:hAnsi="Times New Roman" w:cs="Times New Roman"/>
          <w:sz w:val="24"/>
          <w:szCs w:val="24"/>
          <w:lang w:eastAsia="uk-UA"/>
        </w:rPr>
        <w:t xml:space="preserve"> Ібсен</w:t>
      </w:r>
      <w:r>
        <w:rPr>
          <w:rFonts w:ascii="Times New Roman" w:eastAsia="Times New Roman" w:hAnsi="Times New Roman" w:cs="Times New Roman"/>
          <w:sz w:val="24"/>
          <w:szCs w:val="24"/>
          <w:lang w:eastAsia="uk-UA"/>
        </w:rPr>
        <w:t>а</w:t>
      </w:r>
    </w:p>
    <w:p w:rsidR="00A86A14" w:rsidRDefault="00A86A14" w:rsidP="00A86A14">
      <w:pPr>
        <w:spacing w:after="0" w:line="360" w:lineRule="auto"/>
        <w:ind w:firstLine="709"/>
        <w:jc w:val="both"/>
        <w:rPr>
          <w:rFonts w:ascii="Times New Roman" w:eastAsia="Times New Roman" w:hAnsi="Times New Roman" w:cs="Times New Roman"/>
          <w:sz w:val="24"/>
          <w:szCs w:val="24"/>
          <w:lang w:eastAsia="uk-UA"/>
        </w:rPr>
      </w:pPr>
    </w:p>
    <w:p w:rsidR="00A86A14" w:rsidRPr="00A86A14" w:rsidRDefault="00A86A14" w:rsidP="00A86A14">
      <w:pPr>
        <w:spacing w:after="0" w:line="36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Г</w:t>
      </w:r>
      <w:r w:rsidRPr="00A86A14">
        <w:rPr>
          <w:rFonts w:ascii="Times New Roman" w:eastAsia="Times New Roman" w:hAnsi="Times New Roman" w:cs="Times New Roman"/>
          <w:sz w:val="24"/>
          <w:szCs w:val="24"/>
          <w:lang w:eastAsia="uk-UA"/>
        </w:rPr>
        <w:t xml:space="preserve">енрік </w:t>
      </w:r>
      <w:proofErr w:type="spellStart"/>
      <w:r w:rsidRPr="00A86A14">
        <w:rPr>
          <w:rFonts w:ascii="Times New Roman" w:eastAsia="Times New Roman" w:hAnsi="Times New Roman" w:cs="Times New Roman"/>
          <w:sz w:val="24"/>
          <w:szCs w:val="24"/>
          <w:lang w:eastAsia="uk-UA"/>
        </w:rPr>
        <w:t>Юхан</w:t>
      </w:r>
      <w:proofErr w:type="spellEnd"/>
      <w:r w:rsidRPr="00A86A14">
        <w:rPr>
          <w:rFonts w:ascii="Times New Roman" w:eastAsia="Times New Roman" w:hAnsi="Times New Roman" w:cs="Times New Roman"/>
          <w:sz w:val="24"/>
          <w:szCs w:val="24"/>
          <w:lang w:eastAsia="uk-UA"/>
        </w:rPr>
        <w:t xml:space="preserve"> Ібсен народився 20 березня 1828 в портовому місті </w:t>
      </w:r>
      <w:proofErr w:type="spellStart"/>
      <w:r w:rsidRPr="00A86A14">
        <w:rPr>
          <w:rFonts w:ascii="Times New Roman" w:eastAsia="Times New Roman" w:hAnsi="Times New Roman" w:cs="Times New Roman"/>
          <w:sz w:val="24"/>
          <w:szCs w:val="24"/>
          <w:lang w:eastAsia="uk-UA"/>
        </w:rPr>
        <w:t>Шієн</w:t>
      </w:r>
      <w:proofErr w:type="spellEnd"/>
      <w:r w:rsidRPr="00A86A14">
        <w:rPr>
          <w:rFonts w:ascii="Times New Roman" w:eastAsia="Times New Roman" w:hAnsi="Times New Roman" w:cs="Times New Roman"/>
          <w:sz w:val="24"/>
          <w:szCs w:val="24"/>
          <w:lang w:eastAsia="uk-UA"/>
        </w:rPr>
        <w:t>, що на півдні Норвегії, в родині багатого комерсанта. Його батько в 1836 році розорився, і в 1844 році Ібсен залишив будинок і став працювати учнем аптекаря. Одночасно він займався журналістикою, писав сатиричні вірші.</w:t>
      </w:r>
    </w:p>
    <w:p w:rsidR="00A86A14" w:rsidRPr="00A86A14" w:rsidRDefault="00A86A14" w:rsidP="00A86A14">
      <w:pPr>
        <w:spacing w:after="0" w:line="360" w:lineRule="auto"/>
        <w:ind w:firstLine="709"/>
        <w:jc w:val="both"/>
        <w:rPr>
          <w:rFonts w:ascii="Times New Roman" w:eastAsia="Times New Roman" w:hAnsi="Times New Roman" w:cs="Times New Roman"/>
          <w:sz w:val="24"/>
          <w:szCs w:val="24"/>
          <w:lang w:eastAsia="uk-UA"/>
        </w:rPr>
      </w:pPr>
      <w:r w:rsidRPr="00A86A14">
        <w:rPr>
          <w:rFonts w:ascii="Times New Roman" w:eastAsia="Times New Roman" w:hAnsi="Times New Roman" w:cs="Times New Roman"/>
          <w:sz w:val="24"/>
          <w:szCs w:val="24"/>
          <w:lang w:eastAsia="uk-UA"/>
        </w:rPr>
        <w:t xml:space="preserve">В університеті </w:t>
      </w:r>
      <w:proofErr w:type="spellStart"/>
      <w:r w:rsidRPr="00A86A14">
        <w:rPr>
          <w:rFonts w:ascii="Times New Roman" w:eastAsia="Times New Roman" w:hAnsi="Times New Roman" w:cs="Times New Roman"/>
          <w:sz w:val="24"/>
          <w:szCs w:val="24"/>
          <w:lang w:eastAsia="uk-UA"/>
        </w:rPr>
        <w:t>Христианії</w:t>
      </w:r>
      <w:proofErr w:type="spellEnd"/>
      <w:r w:rsidRPr="00A86A14">
        <w:rPr>
          <w:rFonts w:ascii="Times New Roman" w:eastAsia="Times New Roman" w:hAnsi="Times New Roman" w:cs="Times New Roman"/>
          <w:sz w:val="24"/>
          <w:szCs w:val="24"/>
          <w:lang w:eastAsia="uk-UA"/>
        </w:rPr>
        <w:t xml:space="preserve"> Ібсен вивчав медицину, однак навчанню завадило захоплення театром. Завдяки створеній ним </w:t>
      </w:r>
      <w:proofErr w:type="spellStart"/>
      <w:r w:rsidRPr="00A86A14">
        <w:rPr>
          <w:rFonts w:ascii="Times New Roman" w:eastAsia="Times New Roman" w:hAnsi="Times New Roman" w:cs="Times New Roman"/>
          <w:sz w:val="24"/>
          <w:szCs w:val="24"/>
          <w:lang w:eastAsia="uk-UA"/>
        </w:rPr>
        <w:t>тираноборчеській</w:t>
      </w:r>
      <w:proofErr w:type="spellEnd"/>
      <w:r w:rsidRPr="00A86A14">
        <w:rPr>
          <w:rFonts w:ascii="Times New Roman" w:eastAsia="Times New Roman" w:hAnsi="Times New Roman" w:cs="Times New Roman"/>
          <w:sz w:val="24"/>
          <w:szCs w:val="24"/>
          <w:lang w:eastAsia="uk-UA"/>
        </w:rPr>
        <w:t xml:space="preserve"> драмі “</w:t>
      </w:r>
      <w:proofErr w:type="spellStart"/>
      <w:r w:rsidRPr="00A86A14">
        <w:rPr>
          <w:rFonts w:ascii="Times New Roman" w:eastAsia="Times New Roman" w:hAnsi="Times New Roman" w:cs="Times New Roman"/>
          <w:sz w:val="24"/>
          <w:szCs w:val="24"/>
          <w:lang w:eastAsia="uk-UA"/>
        </w:rPr>
        <w:t>Катіліна</w:t>
      </w:r>
      <w:proofErr w:type="spellEnd"/>
      <w:r w:rsidRPr="00A86A14">
        <w:rPr>
          <w:rFonts w:ascii="Times New Roman" w:eastAsia="Times New Roman" w:hAnsi="Times New Roman" w:cs="Times New Roman"/>
          <w:sz w:val="24"/>
          <w:szCs w:val="24"/>
          <w:lang w:eastAsia="uk-UA"/>
        </w:rPr>
        <w:t xml:space="preserve">” і середземноморської ідилії “Богатирський курган” він отримав місце драматурга, режисера та керівника Норвезького театру в Бергені – перший національний театр. У 1850 році він переїздить до </w:t>
      </w:r>
      <w:proofErr w:type="spellStart"/>
      <w:r w:rsidRPr="00A86A14">
        <w:rPr>
          <w:rFonts w:ascii="Times New Roman" w:eastAsia="Times New Roman" w:hAnsi="Times New Roman" w:cs="Times New Roman"/>
          <w:sz w:val="24"/>
          <w:szCs w:val="24"/>
          <w:lang w:eastAsia="uk-UA"/>
        </w:rPr>
        <w:t>Кристіанії</w:t>
      </w:r>
      <w:proofErr w:type="spellEnd"/>
      <w:r w:rsidRPr="00A86A14">
        <w:rPr>
          <w:rFonts w:ascii="Times New Roman" w:eastAsia="Times New Roman" w:hAnsi="Times New Roman" w:cs="Times New Roman"/>
          <w:sz w:val="24"/>
          <w:szCs w:val="24"/>
          <w:lang w:eastAsia="uk-UA"/>
        </w:rPr>
        <w:t xml:space="preserve"> (сучасне Осло) і стає професійним літератором.</w:t>
      </w:r>
    </w:p>
    <w:p w:rsidR="00A86A14" w:rsidRPr="00A86A14" w:rsidRDefault="00A86A14" w:rsidP="00A86A14">
      <w:pPr>
        <w:spacing w:after="0" w:line="360" w:lineRule="auto"/>
        <w:ind w:firstLine="709"/>
        <w:jc w:val="both"/>
        <w:rPr>
          <w:rFonts w:ascii="Times New Roman" w:eastAsia="Times New Roman" w:hAnsi="Times New Roman" w:cs="Times New Roman"/>
          <w:sz w:val="24"/>
          <w:szCs w:val="24"/>
          <w:lang w:eastAsia="uk-UA"/>
        </w:rPr>
      </w:pPr>
      <w:r w:rsidRPr="00A86A14">
        <w:rPr>
          <w:rFonts w:ascii="Times New Roman" w:eastAsia="Times New Roman" w:hAnsi="Times New Roman" w:cs="Times New Roman"/>
          <w:sz w:val="24"/>
          <w:szCs w:val="24"/>
          <w:lang w:eastAsia="uk-UA"/>
        </w:rPr>
        <w:t xml:space="preserve">В 1857-1862 роках Ібсен очолював столичний Норвезький театр. 1864 року Ібсен виїхав із Норвегії. Це добровільне вигнання тривало аж 27 років. Ібсен одружився із </w:t>
      </w:r>
      <w:proofErr w:type="spellStart"/>
      <w:r w:rsidRPr="00A86A14">
        <w:rPr>
          <w:rFonts w:ascii="Times New Roman" w:eastAsia="Times New Roman" w:hAnsi="Times New Roman" w:cs="Times New Roman"/>
          <w:sz w:val="24"/>
          <w:szCs w:val="24"/>
          <w:lang w:eastAsia="uk-UA"/>
        </w:rPr>
        <w:t>Сюзанною</w:t>
      </w:r>
      <w:proofErr w:type="spellEnd"/>
      <w:r w:rsidRPr="00A86A14">
        <w:rPr>
          <w:rFonts w:ascii="Times New Roman" w:eastAsia="Times New Roman" w:hAnsi="Times New Roman" w:cs="Times New Roman"/>
          <w:sz w:val="24"/>
          <w:szCs w:val="24"/>
          <w:lang w:eastAsia="uk-UA"/>
        </w:rPr>
        <w:t xml:space="preserve"> </w:t>
      </w:r>
      <w:proofErr w:type="spellStart"/>
      <w:r w:rsidRPr="00A86A14">
        <w:rPr>
          <w:rFonts w:ascii="Times New Roman" w:eastAsia="Times New Roman" w:hAnsi="Times New Roman" w:cs="Times New Roman"/>
          <w:sz w:val="24"/>
          <w:szCs w:val="24"/>
          <w:lang w:eastAsia="uk-UA"/>
        </w:rPr>
        <w:t>Торесен</w:t>
      </w:r>
      <w:proofErr w:type="spellEnd"/>
      <w:r w:rsidRPr="00A86A14">
        <w:rPr>
          <w:rFonts w:ascii="Times New Roman" w:eastAsia="Times New Roman" w:hAnsi="Times New Roman" w:cs="Times New Roman"/>
          <w:sz w:val="24"/>
          <w:szCs w:val="24"/>
          <w:lang w:eastAsia="uk-UA"/>
        </w:rPr>
        <w:t>, яка стала його вірним другом на все життя. У них народився син.</w:t>
      </w:r>
    </w:p>
    <w:p w:rsidR="00A86A14" w:rsidRDefault="00A86A14" w:rsidP="00A86A14">
      <w:pPr>
        <w:spacing w:after="0" w:line="360" w:lineRule="auto"/>
        <w:ind w:firstLine="709"/>
        <w:jc w:val="both"/>
        <w:rPr>
          <w:rFonts w:ascii="Times New Roman" w:eastAsia="Times New Roman" w:hAnsi="Times New Roman" w:cs="Times New Roman"/>
          <w:sz w:val="24"/>
          <w:szCs w:val="24"/>
          <w:lang w:eastAsia="uk-UA"/>
        </w:rPr>
      </w:pPr>
      <w:r w:rsidRPr="00A86A14">
        <w:rPr>
          <w:rFonts w:ascii="Times New Roman" w:eastAsia="Times New Roman" w:hAnsi="Times New Roman" w:cs="Times New Roman"/>
          <w:sz w:val="24"/>
          <w:szCs w:val="24"/>
          <w:lang w:eastAsia="uk-UA"/>
        </w:rPr>
        <w:t xml:space="preserve">З 1864 по 1891 роки Родина письменника жила то в Італії, то в Німеччині (Рим, Дрезден, Мюнхен). Збираючи матеріали для драми про </w:t>
      </w:r>
      <w:proofErr w:type="spellStart"/>
      <w:r w:rsidRPr="00A86A14">
        <w:rPr>
          <w:rFonts w:ascii="Times New Roman" w:eastAsia="Times New Roman" w:hAnsi="Times New Roman" w:cs="Times New Roman"/>
          <w:sz w:val="24"/>
          <w:szCs w:val="24"/>
          <w:lang w:eastAsia="uk-UA"/>
        </w:rPr>
        <w:t>Юліана-відступника</w:t>
      </w:r>
      <w:proofErr w:type="spellEnd"/>
      <w:r w:rsidRPr="00A86A14">
        <w:rPr>
          <w:rFonts w:ascii="Times New Roman" w:eastAsia="Times New Roman" w:hAnsi="Times New Roman" w:cs="Times New Roman"/>
          <w:sz w:val="24"/>
          <w:szCs w:val="24"/>
          <w:lang w:eastAsia="uk-UA"/>
        </w:rPr>
        <w:t xml:space="preserve"> “Кесар і </w:t>
      </w:r>
      <w:proofErr w:type="spellStart"/>
      <w:r w:rsidRPr="00A86A14">
        <w:rPr>
          <w:rFonts w:ascii="Times New Roman" w:eastAsia="Times New Roman" w:hAnsi="Times New Roman" w:cs="Times New Roman"/>
          <w:sz w:val="24"/>
          <w:szCs w:val="24"/>
          <w:lang w:eastAsia="uk-UA"/>
        </w:rPr>
        <w:t>галілеянин</w:t>
      </w:r>
      <w:proofErr w:type="spellEnd"/>
      <w:r w:rsidRPr="00A86A14">
        <w:rPr>
          <w:rFonts w:ascii="Times New Roman" w:eastAsia="Times New Roman" w:hAnsi="Times New Roman" w:cs="Times New Roman"/>
          <w:sz w:val="24"/>
          <w:szCs w:val="24"/>
          <w:lang w:eastAsia="uk-UA"/>
        </w:rPr>
        <w:t>” (1873), Ібсен задумав сатиричну поему, яка в результаті стала великою драматичною поемою “</w:t>
      </w:r>
      <w:proofErr w:type="spellStart"/>
      <w:r w:rsidRPr="00A86A14">
        <w:rPr>
          <w:rFonts w:ascii="Times New Roman" w:eastAsia="Times New Roman" w:hAnsi="Times New Roman" w:cs="Times New Roman"/>
          <w:sz w:val="24"/>
          <w:szCs w:val="24"/>
          <w:lang w:eastAsia="uk-UA"/>
        </w:rPr>
        <w:t>Бранд</w:t>
      </w:r>
      <w:proofErr w:type="spellEnd"/>
      <w:r w:rsidRPr="00A86A14">
        <w:rPr>
          <w:rFonts w:ascii="Times New Roman" w:eastAsia="Times New Roman" w:hAnsi="Times New Roman" w:cs="Times New Roman"/>
          <w:sz w:val="24"/>
          <w:szCs w:val="24"/>
          <w:lang w:eastAsia="uk-UA"/>
        </w:rPr>
        <w:t xml:space="preserve">” (1866), герой якої – цілісна людина, що не зупиняється ні перед якими жертвами для здійснення свого ідеалу. Масштабність філософсько-символічної драми зберігається в “Пер </w:t>
      </w:r>
      <w:proofErr w:type="spellStart"/>
      <w:r w:rsidRPr="00A86A14">
        <w:rPr>
          <w:rFonts w:ascii="Times New Roman" w:eastAsia="Times New Roman" w:hAnsi="Times New Roman" w:cs="Times New Roman"/>
          <w:sz w:val="24"/>
          <w:szCs w:val="24"/>
          <w:lang w:eastAsia="uk-UA"/>
        </w:rPr>
        <w:t>Гюнта</w:t>
      </w:r>
      <w:proofErr w:type="spellEnd"/>
      <w:r w:rsidRPr="00A86A14">
        <w:rPr>
          <w:rFonts w:ascii="Times New Roman" w:eastAsia="Times New Roman" w:hAnsi="Times New Roman" w:cs="Times New Roman"/>
          <w:sz w:val="24"/>
          <w:szCs w:val="24"/>
          <w:lang w:eastAsia="uk-UA"/>
        </w:rPr>
        <w:t>” (1867). Основна тема п’єс “Стовпи суспільства” (1877), “Ляльковий дім” (1879), “Привиди” (1881), “Ворог народу” (1882) – невідповідність між показним блиском суспільства і його фальшивою внутрішньою суттю. З середини 1880-х років соціальна критика у драматурга слабшає, і в пізніх п’єсах ускладнюється підтекст, зростає тонкість психологічного малюнка, одночасно посилюються елементи символіки. Хоча тема “сильної людини” виступає на перший план, автор безжалісний до героїв, що реалізують своє покликання за рахунок життя і щастя інших людей: “</w:t>
      </w:r>
      <w:proofErr w:type="spellStart"/>
      <w:r w:rsidRPr="00A86A14">
        <w:rPr>
          <w:rFonts w:ascii="Times New Roman" w:eastAsia="Times New Roman" w:hAnsi="Times New Roman" w:cs="Times New Roman"/>
          <w:sz w:val="24"/>
          <w:szCs w:val="24"/>
          <w:lang w:eastAsia="uk-UA"/>
        </w:rPr>
        <w:t>Росмерсхольм</w:t>
      </w:r>
      <w:proofErr w:type="spellEnd"/>
      <w:r w:rsidRPr="00A86A14">
        <w:rPr>
          <w:rFonts w:ascii="Times New Roman" w:eastAsia="Times New Roman" w:hAnsi="Times New Roman" w:cs="Times New Roman"/>
          <w:sz w:val="24"/>
          <w:szCs w:val="24"/>
          <w:lang w:eastAsia="uk-UA"/>
        </w:rPr>
        <w:t>” (1886), “</w:t>
      </w:r>
      <w:proofErr w:type="spellStart"/>
      <w:r w:rsidRPr="00A86A14">
        <w:rPr>
          <w:rFonts w:ascii="Times New Roman" w:eastAsia="Times New Roman" w:hAnsi="Times New Roman" w:cs="Times New Roman"/>
          <w:sz w:val="24"/>
          <w:szCs w:val="24"/>
          <w:lang w:eastAsia="uk-UA"/>
        </w:rPr>
        <w:t>Гедда</w:t>
      </w:r>
      <w:proofErr w:type="spellEnd"/>
      <w:r w:rsidRPr="00A86A14">
        <w:rPr>
          <w:rFonts w:ascii="Times New Roman" w:eastAsia="Times New Roman" w:hAnsi="Times New Roman" w:cs="Times New Roman"/>
          <w:sz w:val="24"/>
          <w:szCs w:val="24"/>
          <w:lang w:eastAsia="uk-UA"/>
        </w:rPr>
        <w:t xml:space="preserve"> </w:t>
      </w:r>
      <w:proofErr w:type="spellStart"/>
      <w:r w:rsidRPr="00A86A14">
        <w:rPr>
          <w:rFonts w:ascii="Times New Roman" w:eastAsia="Times New Roman" w:hAnsi="Times New Roman" w:cs="Times New Roman"/>
          <w:sz w:val="24"/>
          <w:szCs w:val="24"/>
          <w:lang w:eastAsia="uk-UA"/>
        </w:rPr>
        <w:t>Габлер</w:t>
      </w:r>
      <w:proofErr w:type="spellEnd"/>
      <w:r w:rsidRPr="00A86A14">
        <w:rPr>
          <w:rFonts w:ascii="Times New Roman" w:eastAsia="Times New Roman" w:hAnsi="Times New Roman" w:cs="Times New Roman"/>
          <w:sz w:val="24"/>
          <w:szCs w:val="24"/>
          <w:lang w:eastAsia="uk-UA"/>
        </w:rPr>
        <w:t xml:space="preserve">” (1890), “Будівельник </w:t>
      </w:r>
      <w:proofErr w:type="spellStart"/>
      <w:r w:rsidRPr="00A86A14">
        <w:rPr>
          <w:rFonts w:ascii="Times New Roman" w:eastAsia="Times New Roman" w:hAnsi="Times New Roman" w:cs="Times New Roman"/>
          <w:sz w:val="24"/>
          <w:szCs w:val="24"/>
          <w:lang w:eastAsia="uk-UA"/>
        </w:rPr>
        <w:t>Сольнес</w:t>
      </w:r>
      <w:proofErr w:type="spellEnd"/>
      <w:r w:rsidRPr="00A86A14">
        <w:rPr>
          <w:rFonts w:ascii="Times New Roman" w:eastAsia="Times New Roman" w:hAnsi="Times New Roman" w:cs="Times New Roman"/>
          <w:sz w:val="24"/>
          <w:szCs w:val="24"/>
          <w:lang w:eastAsia="uk-UA"/>
        </w:rPr>
        <w:t>” (1892), “</w:t>
      </w:r>
      <w:proofErr w:type="spellStart"/>
      <w:r w:rsidRPr="00A86A14">
        <w:rPr>
          <w:rFonts w:ascii="Times New Roman" w:eastAsia="Times New Roman" w:hAnsi="Times New Roman" w:cs="Times New Roman"/>
          <w:sz w:val="24"/>
          <w:szCs w:val="24"/>
          <w:lang w:eastAsia="uk-UA"/>
        </w:rPr>
        <w:t>Йун</w:t>
      </w:r>
      <w:proofErr w:type="spellEnd"/>
      <w:r w:rsidRPr="00A86A14">
        <w:rPr>
          <w:rFonts w:ascii="Times New Roman" w:eastAsia="Times New Roman" w:hAnsi="Times New Roman" w:cs="Times New Roman"/>
          <w:sz w:val="24"/>
          <w:szCs w:val="24"/>
          <w:lang w:eastAsia="uk-UA"/>
        </w:rPr>
        <w:t xml:space="preserve"> Габріель </w:t>
      </w:r>
      <w:proofErr w:type="spellStart"/>
      <w:r w:rsidRPr="00A86A14">
        <w:rPr>
          <w:rFonts w:ascii="Times New Roman" w:eastAsia="Times New Roman" w:hAnsi="Times New Roman" w:cs="Times New Roman"/>
          <w:sz w:val="24"/>
          <w:szCs w:val="24"/>
          <w:lang w:eastAsia="uk-UA"/>
        </w:rPr>
        <w:t>Боркман</w:t>
      </w:r>
      <w:proofErr w:type="spellEnd"/>
      <w:r w:rsidRPr="00A86A14">
        <w:rPr>
          <w:rFonts w:ascii="Times New Roman" w:eastAsia="Times New Roman" w:hAnsi="Times New Roman" w:cs="Times New Roman"/>
          <w:sz w:val="24"/>
          <w:szCs w:val="24"/>
          <w:lang w:eastAsia="uk-UA"/>
        </w:rPr>
        <w:t xml:space="preserve">” (1896). В апогеї небувалого творчого розквіту влітку 1891 Ібсен повернувся до Норвегії. Незабаром після сімдесятиріччя він переніс кілька ударів. Останньою його драмою з 26 стала п’єса “Коли ми, мертві, прокидаємося” (1899), де він, без жодної поблажливості до себе, піддав нещадному суду свій творчий шлях. 1891 року Ібсен повернувся до Норвегії. </w:t>
      </w:r>
    </w:p>
    <w:p w:rsidR="00A86A14" w:rsidRPr="00A86A14" w:rsidRDefault="00A86A14" w:rsidP="00A86A14">
      <w:pPr>
        <w:spacing w:after="0" w:line="360" w:lineRule="auto"/>
        <w:ind w:firstLine="709"/>
        <w:jc w:val="both"/>
        <w:rPr>
          <w:rFonts w:ascii="Times New Roman" w:eastAsia="Times New Roman" w:hAnsi="Times New Roman" w:cs="Times New Roman"/>
          <w:sz w:val="24"/>
          <w:szCs w:val="24"/>
          <w:lang w:eastAsia="uk-UA"/>
        </w:rPr>
      </w:pPr>
      <w:r w:rsidRPr="00A86A14">
        <w:rPr>
          <w:rFonts w:ascii="Times New Roman" w:eastAsia="Times New Roman" w:hAnsi="Times New Roman" w:cs="Times New Roman"/>
          <w:sz w:val="24"/>
          <w:szCs w:val="24"/>
          <w:lang w:eastAsia="uk-UA"/>
        </w:rPr>
        <w:t xml:space="preserve">Помер Генрік Ібсен 23 травня 1906 року після виснажливої хвороби в </w:t>
      </w:r>
      <w:proofErr w:type="spellStart"/>
      <w:r w:rsidRPr="00A86A14">
        <w:rPr>
          <w:rFonts w:ascii="Times New Roman" w:eastAsia="Times New Roman" w:hAnsi="Times New Roman" w:cs="Times New Roman"/>
          <w:sz w:val="24"/>
          <w:szCs w:val="24"/>
          <w:lang w:eastAsia="uk-UA"/>
        </w:rPr>
        <w:t>Христианії</w:t>
      </w:r>
      <w:proofErr w:type="spellEnd"/>
      <w:r w:rsidRPr="00A86A14">
        <w:rPr>
          <w:rFonts w:ascii="Times New Roman" w:eastAsia="Times New Roman" w:hAnsi="Times New Roman" w:cs="Times New Roman"/>
          <w:sz w:val="24"/>
          <w:szCs w:val="24"/>
          <w:lang w:eastAsia="uk-UA"/>
        </w:rPr>
        <w:t xml:space="preserve"> (нині – Осло).</w:t>
      </w:r>
    </w:p>
    <w:p w:rsidR="00A86A14" w:rsidRDefault="00A86A14" w:rsidP="00A86A14">
      <w:pPr>
        <w:pStyle w:val="a3"/>
      </w:pPr>
    </w:p>
    <w:p w:rsidR="007300D1" w:rsidRDefault="007300D1">
      <w:bookmarkStart w:id="0" w:name="_GoBack"/>
      <w:bookmarkEnd w:id="0"/>
    </w:p>
    <w:sectPr w:rsidR="007300D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87F"/>
    <w:rsid w:val="0012387F"/>
    <w:rsid w:val="007300D1"/>
    <w:rsid w:val="00A86A1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A1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A1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6561">
      <w:bodyDiv w:val="1"/>
      <w:marLeft w:val="0"/>
      <w:marRight w:val="0"/>
      <w:marTop w:val="0"/>
      <w:marBottom w:val="0"/>
      <w:divBdr>
        <w:top w:val="none" w:sz="0" w:space="0" w:color="auto"/>
        <w:left w:val="none" w:sz="0" w:space="0" w:color="auto"/>
        <w:bottom w:val="none" w:sz="0" w:space="0" w:color="auto"/>
        <w:right w:val="none" w:sz="0" w:space="0" w:color="auto"/>
      </w:divBdr>
      <w:divsChild>
        <w:div w:id="387068625">
          <w:marLeft w:val="0"/>
          <w:marRight w:val="0"/>
          <w:marTop w:val="0"/>
          <w:marBottom w:val="0"/>
          <w:divBdr>
            <w:top w:val="none" w:sz="0" w:space="0" w:color="auto"/>
            <w:left w:val="none" w:sz="0" w:space="0" w:color="auto"/>
            <w:bottom w:val="none" w:sz="0" w:space="0" w:color="auto"/>
            <w:right w:val="none" w:sz="0" w:space="0" w:color="auto"/>
          </w:divBdr>
        </w:div>
      </w:divsChild>
    </w:div>
    <w:div w:id="88235626">
      <w:bodyDiv w:val="1"/>
      <w:marLeft w:val="0"/>
      <w:marRight w:val="0"/>
      <w:marTop w:val="0"/>
      <w:marBottom w:val="0"/>
      <w:divBdr>
        <w:top w:val="none" w:sz="0" w:space="0" w:color="auto"/>
        <w:left w:val="none" w:sz="0" w:space="0" w:color="auto"/>
        <w:bottom w:val="none" w:sz="0" w:space="0" w:color="auto"/>
        <w:right w:val="none" w:sz="0" w:space="0" w:color="auto"/>
      </w:divBdr>
      <w:divsChild>
        <w:div w:id="174420263">
          <w:marLeft w:val="0"/>
          <w:marRight w:val="0"/>
          <w:marTop w:val="0"/>
          <w:marBottom w:val="0"/>
          <w:divBdr>
            <w:top w:val="none" w:sz="0" w:space="0" w:color="auto"/>
            <w:left w:val="none" w:sz="0" w:space="0" w:color="auto"/>
            <w:bottom w:val="none" w:sz="0" w:space="0" w:color="auto"/>
            <w:right w:val="none" w:sz="0" w:space="0" w:color="auto"/>
          </w:divBdr>
        </w:div>
      </w:divsChild>
    </w:div>
    <w:div w:id="259485523">
      <w:bodyDiv w:val="1"/>
      <w:marLeft w:val="0"/>
      <w:marRight w:val="0"/>
      <w:marTop w:val="0"/>
      <w:marBottom w:val="0"/>
      <w:divBdr>
        <w:top w:val="none" w:sz="0" w:space="0" w:color="auto"/>
        <w:left w:val="none" w:sz="0" w:space="0" w:color="auto"/>
        <w:bottom w:val="none" w:sz="0" w:space="0" w:color="auto"/>
        <w:right w:val="none" w:sz="0" w:space="0" w:color="auto"/>
      </w:divBdr>
    </w:div>
    <w:div w:id="1050688405">
      <w:bodyDiv w:val="1"/>
      <w:marLeft w:val="0"/>
      <w:marRight w:val="0"/>
      <w:marTop w:val="0"/>
      <w:marBottom w:val="0"/>
      <w:divBdr>
        <w:top w:val="none" w:sz="0" w:space="0" w:color="auto"/>
        <w:left w:val="none" w:sz="0" w:space="0" w:color="auto"/>
        <w:bottom w:val="none" w:sz="0" w:space="0" w:color="auto"/>
        <w:right w:val="none" w:sz="0" w:space="0" w:color="auto"/>
      </w:divBdr>
    </w:div>
    <w:div w:id="1257323542">
      <w:bodyDiv w:val="1"/>
      <w:marLeft w:val="0"/>
      <w:marRight w:val="0"/>
      <w:marTop w:val="0"/>
      <w:marBottom w:val="0"/>
      <w:divBdr>
        <w:top w:val="none" w:sz="0" w:space="0" w:color="auto"/>
        <w:left w:val="none" w:sz="0" w:space="0" w:color="auto"/>
        <w:bottom w:val="none" w:sz="0" w:space="0" w:color="auto"/>
        <w:right w:val="none" w:sz="0" w:space="0" w:color="auto"/>
      </w:divBdr>
      <w:divsChild>
        <w:div w:id="607083028">
          <w:marLeft w:val="0"/>
          <w:marRight w:val="0"/>
          <w:marTop w:val="0"/>
          <w:marBottom w:val="0"/>
          <w:divBdr>
            <w:top w:val="none" w:sz="0" w:space="0" w:color="auto"/>
            <w:left w:val="none" w:sz="0" w:space="0" w:color="auto"/>
            <w:bottom w:val="none" w:sz="0" w:space="0" w:color="auto"/>
            <w:right w:val="none" w:sz="0" w:space="0" w:color="auto"/>
          </w:divBdr>
        </w:div>
      </w:divsChild>
    </w:div>
    <w:div w:id="1424260052">
      <w:bodyDiv w:val="1"/>
      <w:marLeft w:val="0"/>
      <w:marRight w:val="0"/>
      <w:marTop w:val="0"/>
      <w:marBottom w:val="0"/>
      <w:divBdr>
        <w:top w:val="none" w:sz="0" w:space="0" w:color="auto"/>
        <w:left w:val="none" w:sz="0" w:space="0" w:color="auto"/>
        <w:bottom w:val="none" w:sz="0" w:space="0" w:color="auto"/>
        <w:right w:val="none" w:sz="0" w:space="0" w:color="auto"/>
      </w:divBdr>
      <w:divsChild>
        <w:div w:id="1155799117">
          <w:marLeft w:val="0"/>
          <w:marRight w:val="0"/>
          <w:marTop w:val="0"/>
          <w:marBottom w:val="0"/>
          <w:divBdr>
            <w:top w:val="none" w:sz="0" w:space="0" w:color="auto"/>
            <w:left w:val="none" w:sz="0" w:space="0" w:color="auto"/>
            <w:bottom w:val="none" w:sz="0" w:space="0" w:color="auto"/>
            <w:right w:val="none" w:sz="0" w:space="0" w:color="auto"/>
          </w:divBdr>
        </w:div>
      </w:divsChild>
    </w:div>
    <w:div w:id="1685404614">
      <w:bodyDiv w:val="1"/>
      <w:marLeft w:val="0"/>
      <w:marRight w:val="0"/>
      <w:marTop w:val="0"/>
      <w:marBottom w:val="0"/>
      <w:divBdr>
        <w:top w:val="none" w:sz="0" w:space="0" w:color="auto"/>
        <w:left w:val="none" w:sz="0" w:space="0" w:color="auto"/>
        <w:bottom w:val="none" w:sz="0" w:space="0" w:color="auto"/>
        <w:right w:val="none" w:sz="0" w:space="0" w:color="auto"/>
      </w:divBdr>
      <w:divsChild>
        <w:div w:id="1938439532">
          <w:marLeft w:val="0"/>
          <w:marRight w:val="0"/>
          <w:marTop w:val="0"/>
          <w:marBottom w:val="0"/>
          <w:divBdr>
            <w:top w:val="none" w:sz="0" w:space="0" w:color="auto"/>
            <w:left w:val="none" w:sz="0" w:space="0" w:color="auto"/>
            <w:bottom w:val="none" w:sz="0" w:space="0" w:color="auto"/>
            <w:right w:val="none" w:sz="0" w:space="0" w:color="auto"/>
          </w:divBdr>
        </w:div>
      </w:divsChild>
    </w:div>
    <w:div w:id="1973093669">
      <w:bodyDiv w:val="1"/>
      <w:marLeft w:val="0"/>
      <w:marRight w:val="0"/>
      <w:marTop w:val="0"/>
      <w:marBottom w:val="0"/>
      <w:divBdr>
        <w:top w:val="none" w:sz="0" w:space="0" w:color="auto"/>
        <w:left w:val="none" w:sz="0" w:space="0" w:color="auto"/>
        <w:bottom w:val="none" w:sz="0" w:space="0" w:color="auto"/>
        <w:right w:val="none" w:sz="0" w:space="0" w:color="auto"/>
      </w:divBdr>
      <w:divsChild>
        <w:div w:id="1236621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1581</Words>
  <Characters>902</Characters>
  <Application>Microsoft Office Word</Application>
  <DocSecurity>0</DocSecurity>
  <Lines>7</Lines>
  <Paragraphs>4</Paragraphs>
  <ScaleCrop>false</ScaleCrop>
  <Company/>
  <LinksUpToDate>false</LinksUpToDate>
  <CharactersWithSpaces>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Наталя</dc:creator>
  <cp:keywords/>
  <dc:description/>
  <cp:lastModifiedBy>Наталя</cp:lastModifiedBy>
  <cp:revision>2</cp:revision>
  <dcterms:created xsi:type="dcterms:W3CDTF">2020-05-22T08:30:00Z</dcterms:created>
  <dcterms:modified xsi:type="dcterms:W3CDTF">2020-05-22T08:39:00Z</dcterms:modified>
</cp:coreProperties>
</file>