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A" w:rsidRDefault="001C265D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Милосердя й увагу до похилих людей необхідно виявляти не тільки під час проведення певних заходів, а й щодня. Ківерцівська районна  бібліотека одним із пріоритетних напрямків своєї діяльності обрала обслуговування людей, які потребують особливої уваги, тому долучилася до </w:t>
      </w:r>
      <w:proofErr w:type="spellStart"/>
      <w:r>
        <w:rPr>
          <w:rFonts w:ascii="Verdana" w:hAnsi="Verdana"/>
          <w:color w:val="000000"/>
          <w:sz w:val="21"/>
          <w:szCs w:val="21"/>
        </w:rPr>
        <w:t>позастаціонарного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обслуговування.</w:t>
      </w:r>
      <w:r>
        <w:rPr>
          <w:rFonts w:ascii="Verdana" w:hAnsi="Verdana"/>
          <w:color w:val="000000"/>
          <w:sz w:val="21"/>
          <w:szCs w:val="21"/>
        </w:rPr>
        <w:br/>
        <w:t xml:space="preserve">Саме бібліотека є тим соціокультурним інститутом, що </w:t>
      </w:r>
      <w:proofErr w:type="spellStart"/>
      <w:r>
        <w:rPr>
          <w:rFonts w:ascii="Verdana" w:hAnsi="Verdana"/>
          <w:color w:val="000000"/>
          <w:sz w:val="21"/>
          <w:szCs w:val="21"/>
        </w:rPr>
        <w:t>оперативно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реагує на інформаційні потреби людей, збагачує їхній життєвий і читацький досвід, розширює світогляд, виводить за межі групової ізоляції у спілкуванні.</w:t>
      </w:r>
      <w:r>
        <w:rPr>
          <w:rFonts w:ascii="Verdana" w:hAnsi="Verdana"/>
          <w:color w:val="000000"/>
          <w:sz w:val="21"/>
          <w:szCs w:val="21"/>
        </w:rPr>
        <w:br/>
        <w:t>     Послугами бібліотеки користуються 10 читачів, які обслуговуються за місцем проживання.</w:t>
      </w:r>
      <w:r>
        <w:rPr>
          <w:rFonts w:ascii="Verdana" w:hAnsi="Verdana"/>
          <w:color w:val="000000"/>
          <w:sz w:val="21"/>
          <w:szCs w:val="21"/>
        </w:rPr>
        <w:br/>
        <w:t>    Кожному такому читачеві бібліотекар надає рекомендації з вибору літератури, інформацію про нові книги, а також підтримає бесіду не лише на літературні теми, а й на будь – які життєві, що цікавлять людей поважного віку.</w:t>
      </w:r>
      <w:r>
        <w:rPr>
          <w:rFonts w:ascii="Verdana" w:hAnsi="Verdana"/>
          <w:color w:val="000000"/>
          <w:sz w:val="21"/>
          <w:szCs w:val="21"/>
        </w:rPr>
        <w:br/>
        <w:t xml:space="preserve">     18 лютого черговий раз </w:t>
      </w:r>
      <w:proofErr w:type="spellStart"/>
      <w:r>
        <w:rPr>
          <w:rFonts w:ascii="Verdana" w:hAnsi="Verdana"/>
          <w:color w:val="000000"/>
          <w:sz w:val="21"/>
          <w:szCs w:val="21"/>
        </w:rPr>
        <w:t>бібліотекарі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відвідали своїх читачів. Для нас - це не є обтяжливим обов'язком, а приємною можливістю продовжувати наші зустрічі в домашній атмосфері з новими читачами.</w:t>
      </w:r>
    </w:p>
    <w:p w:rsidR="001C265D" w:rsidRDefault="001C265D">
      <w:r>
        <w:rPr>
          <w:noProof/>
          <w:lang w:eastAsia="uk-UA"/>
        </w:rPr>
        <w:drawing>
          <wp:inline distT="0" distB="0" distL="0" distR="0">
            <wp:extent cx="4876800" cy="3448050"/>
            <wp:effectExtent l="0" t="0" r="0" b="0"/>
            <wp:docPr id="1" name="Рисунок 1" descr="Двадцять сім творів української літератури, варті того, щоб їх щ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дцять сім творів української літератури, варті того, щоб їх щ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5D"/>
    <w:rsid w:val="0013509A"/>
    <w:rsid w:val="001C265D"/>
    <w:rsid w:val="00B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2020-05-21T06:47:00Z</dcterms:created>
  <dcterms:modified xsi:type="dcterms:W3CDTF">2020-05-21T06:48:00Z</dcterms:modified>
</cp:coreProperties>
</file>