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1" w:rsidRPr="00A34E27" w:rsidRDefault="001543C1" w:rsidP="001543C1">
      <w:pPr>
        <w:pStyle w:val="a3"/>
        <w:numPr>
          <w:ilvl w:val="0"/>
          <w:numId w:val="1"/>
        </w:numPr>
        <w:rPr>
          <w:rFonts w:ascii="Helvetica" w:hAnsi="Helvetica" w:cs="Helvetica"/>
          <w:color w:val="000000" w:themeColor="text1"/>
          <w:sz w:val="28"/>
          <w:szCs w:val="28"/>
        </w:rPr>
      </w:pPr>
      <w:r w:rsidRPr="00A34E27">
        <w:rPr>
          <w:rFonts w:ascii="Helvetica" w:hAnsi="Helvetica" w:cs="Helvetica"/>
          <w:b/>
          <w:i/>
          <w:color w:val="000000" w:themeColor="text1"/>
          <w:sz w:val="28"/>
          <w:szCs w:val="28"/>
        </w:rPr>
        <w:t>Найбільшу частку українського аграрного експорту становить олія соняшникова (близько 27%), кукурудза (близько 25%) і пшениця (близько 12%). Також до них відноситься соєві боби, цукор і м’ясо. А найбільшу частку аграрного імпорту становить соняшник (близько 12%), морожена риба (близько 7%) і тютюнова сировина (близько 6</w:t>
      </w:r>
      <w:r w:rsidRPr="00A34E27">
        <w:rPr>
          <w:rFonts w:ascii="Helvetica" w:hAnsi="Helvetica" w:cs="Helvetica"/>
          <w:color w:val="000000" w:themeColor="text1"/>
          <w:sz w:val="28"/>
          <w:szCs w:val="28"/>
        </w:rPr>
        <w:t>%)</w:t>
      </w:r>
    </w:p>
    <w:p w:rsidR="00A34E27" w:rsidRPr="00A34E27" w:rsidRDefault="00A34E27" w:rsidP="00A34E27">
      <w:pPr>
        <w:pStyle w:val="a4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A34E27">
        <w:rPr>
          <w:b/>
          <w:i/>
          <w:color w:val="000000" w:themeColor="text1"/>
          <w:sz w:val="28"/>
          <w:szCs w:val="28"/>
        </w:rPr>
        <w:t>Україна, володіючи численними історичними та культурними цінностями, унікальними рекреаційними ресурсами, зможе досягти значного економічного ефекту в туристичному бізнесі. Туризм визнано одним з пріоритетних напрямків національної культури й економіки. І це повністю погоджується зі світовими тенденціями, які свідчать, що туристична сфера буде індустрією ХХІ століття. Природно-кліматичні та історичні умови створили на Україні потужну ресурсну базу для розвитку туристично-рекреаційної індустрії, та розбудови відповідної інфраструктури. Основними факторами привабливості рекреаційно-туристичних ресурсів є природа, клімат, мистецтво, історія, харчування, архітектура, релігія.</w:t>
      </w:r>
    </w:p>
    <w:p w:rsidR="00A34E27" w:rsidRPr="00A34E27" w:rsidRDefault="00A34E27" w:rsidP="00A34E27">
      <w:pPr>
        <w:pStyle w:val="a4"/>
        <w:ind w:left="360"/>
        <w:jc w:val="center"/>
        <w:rPr>
          <w:b/>
          <w:i/>
          <w:color w:val="000000" w:themeColor="text1"/>
          <w:sz w:val="28"/>
          <w:szCs w:val="28"/>
          <w:lang w:val="en-US"/>
        </w:rPr>
      </w:pPr>
      <w:r w:rsidRPr="00A34E27">
        <w:rPr>
          <w:b/>
          <w:i/>
          <w:color w:val="000000" w:themeColor="text1"/>
          <w:sz w:val="28"/>
          <w:szCs w:val="28"/>
        </w:rPr>
        <w:t xml:space="preserve">Уся територія України характеризується виключно сприятливими </w:t>
      </w:r>
      <w:r w:rsidRPr="00A34E27">
        <w:rPr>
          <w:b/>
          <w:i/>
          <w:color w:val="000000" w:themeColor="text1"/>
          <w:sz w:val="28"/>
          <w:szCs w:val="28"/>
        </w:rPr>
        <w:t xml:space="preserve"> </w:t>
      </w:r>
      <w:r w:rsidRPr="00A34E27">
        <w:rPr>
          <w:b/>
          <w:i/>
          <w:color w:val="000000" w:themeColor="text1"/>
          <w:sz w:val="28"/>
          <w:szCs w:val="28"/>
        </w:rPr>
        <w:t xml:space="preserve">умовами для проведення різних видів туристичної діяльності та </w:t>
      </w:r>
      <w:r w:rsidRPr="00A34E27">
        <w:rPr>
          <w:b/>
          <w:i/>
          <w:color w:val="000000" w:themeColor="text1"/>
          <w:sz w:val="28"/>
          <w:szCs w:val="28"/>
        </w:rPr>
        <w:t xml:space="preserve">   </w:t>
      </w:r>
      <w:r w:rsidRPr="00A34E27">
        <w:rPr>
          <w:b/>
          <w:i/>
          <w:color w:val="000000" w:themeColor="text1"/>
          <w:sz w:val="28"/>
          <w:szCs w:val="28"/>
        </w:rPr>
        <w:t xml:space="preserve">наявністю різноманітних рекреаційних ресурсів для відпочинку і лікування населення. </w:t>
      </w:r>
    </w:p>
    <w:p w:rsidR="00A34E27" w:rsidRPr="00A34E27" w:rsidRDefault="00A34E27" w:rsidP="00A34E27">
      <w:pPr>
        <w:pStyle w:val="a4"/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A34E27">
        <w:rPr>
          <w:b/>
          <w:i/>
          <w:color w:val="000000" w:themeColor="text1"/>
          <w:sz w:val="28"/>
          <w:szCs w:val="28"/>
        </w:rPr>
        <w:t>В Україні є великі рекреаційні ресурси, які мають міжнародне значення. Природний потенціал України складають узбережжя Чорного та Азовського морів, рельєф, водні (понад 70 тис. річок, більш як 3 тис. природних озер і 22 тис. штучних водоймищ), лісові, рослинні та тваринні ресурси.  Родовища лікувальних грязей, а також мінеральних і радонових вод входять до рекреаційного потенціалу нашої країни, який має не тільки внутрішнє, але й міжнародне значення. В Україні створено 11 національних природних парків, 15 державних заповідників, заказники, дендропарки, пам'ятники садово-паркового мистецтва, які належать до природоохоронних територій.</w:t>
      </w:r>
    </w:p>
    <w:p w:rsidR="00A34E27" w:rsidRDefault="00A34E27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color w:val="000000" w:themeColor="text1"/>
          <w:sz w:val="28"/>
          <w:szCs w:val="28"/>
        </w:rPr>
        <w:t>3.</w:t>
      </w:r>
      <w:proofErr w:type="spellStart"/>
      <w:r w:rsidR="00EE2718">
        <w:rPr>
          <w:b/>
          <w:i/>
          <w:color w:val="000000" w:themeColor="text1"/>
          <w:sz w:val="28"/>
          <w:szCs w:val="28"/>
          <w:lang w:val="ru-RU"/>
        </w:rPr>
        <w:t>Кризовий</w:t>
      </w:r>
      <w:proofErr w:type="spellEnd"/>
      <w:r w:rsidR="00EE2718">
        <w:rPr>
          <w:b/>
          <w:i/>
          <w:color w:val="000000" w:themeColor="text1"/>
          <w:sz w:val="28"/>
          <w:szCs w:val="28"/>
          <w:lang w:val="ru-RU"/>
        </w:rPr>
        <w:t xml:space="preserve"> стан </w:t>
      </w:r>
      <w:proofErr w:type="spellStart"/>
      <w:r w:rsidR="00EE2718">
        <w:rPr>
          <w:b/>
          <w:i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="00EE2718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E2718">
        <w:rPr>
          <w:b/>
          <w:i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="00EE2718">
        <w:rPr>
          <w:b/>
          <w:i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EE2718">
        <w:rPr>
          <w:b/>
          <w:i/>
          <w:color w:val="000000" w:themeColor="text1"/>
          <w:sz w:val="28"/>
          <w:szCs w:val="28"/>
          <w:lang w:val="ru-RU"/>
        </w:rPr>
        <w:t>Україні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та</w:t>
      </w:r>
      <w:r w:rsidR="00EE2718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E2718">
        <w:rPr>
          <w:b/>
          <w:i/>
          <w:color w:val="000000" w:themeColor="text1"/>
          <w:sz w:val="28"/>
          <w:szCs w:val="28"/>
          <w:lang w:val="ru-RU"/>
        </w:rPr>
        <w:t>пов'язаний</w:t>
      </w:r>
      <w:proofErr w:type="spellEnd"/>
      <w:r w:rsidR="00EE2718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із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цим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стан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здоров'я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її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населення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становлять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загрозу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нацаональної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безпеки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держави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. В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Україні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живуть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середньому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 xml:space="preserve"> 71 </w:t>
      </w:r>
      <w:proofErr w:type="spellStart"/>
      <w:r w:rsidR="00D9140E">
        <w:rPr>
          <w:b/>
          <w:i/>
          <w:color w:val="000000" w:themeColor="text1"/>
          <w:sz w:val="28"/>
          <w:szCs w:val="28"/>
          <w:lang w:val="ru-RU"/>
        </w:rPr>
        <w:t>рік</w:t>
      </w:r>
      <w:proofErr w:type="spellEnd"/>
      <w:r w:rsidR="00D9140E">
        <w:rPr>
          <w:b/>
          <w:i/>
          <w:color w:val="000000" w:themeColor="text1"/>
          <w:sz w:val="28"/>
          <w:szCs w:val="28"/>
          <w:lang w:val="ru-RU"/>
        </w:rPr>
        <w:t>.</w:t>
      </w: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цю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статистику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впливає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захворюваність</w:t>
      </w:r>
      <w:proofErr w:type="spellEnd"/>
      <w:r w:rsidRPr="00D9140E">
        <w:rPr>
          <w:b/>
          <w:i/>
          <w:color w:val="000000" w:themeColor="text1"/>
          <w:sz w:val="28"/>
          <w:szCs w:val="28"/>
          <w:lang w:val="ru-RU"/>
        </w:rPr>
        <w:t xml:space="preserve">, </w:t>
      </w:r>
      <w:r>
        <w:rPr>
          <w:b/>
          <w:i/>
          <w:color w:val="000000" w:themeColor="text1"/>
          <w:sz w:val="28"/>
          <w:szCs w:val="28"/>
        </w:rPr>
        <w:t>спричинена антропогенним навантаженням на довкілля. Це зокрема викиди промислових підприємств.</w:t>
      </w: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color w:val="000000" w:themeColor="text1"/>
          <w:sz w:val="28"/>
          <w:szCs w:val="28"/>
        </w:rPr>
        <w:t xml:space="preserve">Щорічно Україна </w:t>
      </w:r>
      <w:proofErr w:type="spellStart"/>
      <w:r>
        <w:rPr>
          <w:b/>
          <w:i/>
          <w:color w:val="000000" w:themeColor="text1"/>
          <w:sz w:val="28"/>
          <w:szCs w:val="28"/>
        </w:rPr>
        <w:t>продуктує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мільони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</w:rPr>
        <w:t>тонн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твердих відходів</w:t>
      </w:r>
      <w:r w:rsidRPr="00D9140E">
        <w:rPr>
          <w:b/>
          <w:i/>
          <w:color w:val="000000" w:themeColor="text1"/>
          <w:sz w:val="28"/>
          <w:szCs w:val="28"/>
          <w:lang w:val="ru-RU"/>
        </w:rPr>
        <w:t xml:space="preserve">, і </w:t>
      </w:r>
      <w:proofErr w:type="spellStart"/>
      <w:r w:rsidRPr="00D9140E">
        <w:rPr>
          <w:b/>
          <w:i/>
          <w:color w:val="000000" w:themeColor="text1"/>
          <w:sz w:val="28"/>
          <w:szCs w:val="28"/>
          <w:lang w:val="ru-RU"/>
        </w:rPr>
        <w:t>тільки</w:t>
      </w:r>
      <w:proofErr w:type="spellEnd"/>
      <w:r w:rsidRPr="00D9140E">
        <w:rPr>
          <w:b/>
          <w:i/>
          <w:color w:val="000000" w:themeColor="text1"/>
          <w:sz w:val="28"/>
          <w:szCs w:val="28"/>
          <w:lang w:val="ru-RU"/>
        </w:rPr>
        <w:t xml:space="preserve"> 10% </w:t>
      </w:r>
      <w:proofErr w:type="spellStart"/>
      <w:r w:rsidRPr="00D9140E">
        <w:rPr>
          <w:b/>
          <w:i/>
          <w:color w:val="000000" w:themeColor="text1"/>
          <w:sz w:val="28"/>
          <w:szCs w:val="28"/>
          <w:lang w:val="ru-RU"/>
        </w:rPr>
        <w:t>переробляють</w:t>
      </w:r>
      <w:proofErr w:type="spellEnd"/>
      <w:r w:rsidRPr="00D9140E">
        <w:rPr>
          <w:b/>
          <w:i/>
          <w:color w:val="000000" w:themeColor="text1"/>
          <w:sz w:val="28"/>
          <w:szCs w:val="28"/>
          <w:lang w:val="ru-RU"/>
        </w:rPr>
        <w:t>.</w:t>
      </w: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</w:rPr>
      </w:pP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lastRenderedPageBreak/>
        <w:t>Майже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всі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річки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і озера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наблизились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найвищого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рівня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забрудненості</w:t>
      </w:r>
      <w:proofErr w:type="spellEnd"/>
      <w:r w:rsidRPr="00D9140E">
        <w:rPr>
          <w:b/>
          <w:i/>
          <w:color w:val="000000" w:themeColor="text1"/>
          <w:sz w:val="28"/>
          <w:szCs w:val="28"/>
          <w:lang w:val="ru-RU"/>
        </w:rPr>
        <w:t>,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процеси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їх самоочищення порушені.</w:t>
      </w: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color w:val="000000" w:themeColor="text1"/>
          <w:sz w:val="28"/>
          <w:szCs w:val="28"/>
        </w:rPr>
        <w:t xml:space="preserve">Основними їх </w:t>
      </w:r>
      <w:proofErr w:type="spellStart"/>
      <w:r>
        <w:rPr>
          <w:b/>
          <w:i/>
          <w:color w:val="000000" w:themeColor="text1"/>
          <w:sz w:val="28"/>
          <w:szCs w:val="28"/>
        </w:rPr>
        <w:t>забрудниками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є підприємства комунального господарства</w:t>
      </w:r>
      <w:r>
        <w:rPr>
          <w:b/>
          <w:i/>
          <w:color w:val="000000" w:themeColor="text1"/>
          <w:sz w:val="28"/>
          <w:szCs w:val="28"/>
          <w:lang w:val="ru-RU"/>
        </w:rPr>
        <w:t>.</w:t>
      </w: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</w:p>
    <w:p w:rsid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</w:p>
    <w:p w:rsidR="00D9140E" w:rsidRPr="00D9140E" w:rsidRDefault="00D9140E" w:rsidP="00D9140E">
      <w:pPr>
        <w:pStyle w:val="a4"/>
        <w:ind w:left="360"/>
        <w:jc w:val="center"/>
        <w:rPr>
          <w:b/>
          <w:i/>
          <w:color w:val="000000" w:themeColor="text1"/>
          <w:sz w:val="28"/>
          <w:szCs w:val="28"/>
          <w:lang w:val="ru-RU"/>
        </w:rPr>
      </w:pPr>
      <w:proofErr w:type="spellStart"/>
      <w:r w:rsidRPr="00D9140E">
        <w:rPr>
          <w:b/>
          <w:i/>
          <w:color w:val="000000" w:themeColor="text1"/>
          <w:sz w:val="28"/>
          <w:szCs w:val="28"/>
          <w:lang w:val="ru-RU"/>
        </w:rPr>
        <w:t>Контрольна</w:t>
      </w:r>
      <w:proofErr w:type="spellEnd"/>
      <w:r w:rsidRPr="00D9140E">
        <w:rPr>
          <w:b/>
          <w:i/>
          <w:color w:val="000000" w:themeColor="text1"/>
          <w:sz w:val="28"/>
          <w:szCs w:val="28"/>
          <w:lang w:val="ru-RU"/>
        </w:rPr>
        <w:t xml:space="preserve"> робота</w:t>
      </w:r>
    </w:p>
    <w:p w:rsidR="00D9140E" w:rsidRPr="00D9140E" w:rsidRDefault="00D9140E" w:rsidP="00D9140E">
      <w:pPr>
        <w:pStyle w:val="a4"/>
        <w:ind w:left="360"/>
        <w:jc w:val="center"/>
        <w:rPr>
          <w:b/>
          <w:i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i/>
          <w:color w:val="000000" w:themeColor="text1"/>
          <w:sz w:val="28"/>
          <w:szCs w:val="28"/>
          <w:lang w:val="ru-RU"/>
        </w:rPr>
        <w:t>Барна</w:t>
      </w:r>
      <w:proofErr w:type="spellEnd"/>
      <w:r>
        <w:rPr>
          <w:b/>
          <w:i/>
          <w:color w:val="000000" w:themeColor="text1"/>
          <w:sz w:val="28"/>
          <w:szCs w:val="28"/>
          <w:lang w:val="ru-RU"/>
        </w:rPr>
        <w:t xml:space="preserve"> Владислав</w:t>
      </w:r>
      <w:bookmarkStart w:id="0" w:name="_GoBack"/>
      <w:bookmarkEnd w:id="0"/>
    </w:p>
    <w:p w:rsidR="00D9140E" w:rsidRDefault="00D9140E" w:rsidP="00D9140E">
      <w:pPr>
        <w:pStyle w:val="a4"/>
        <w:ind w:left="36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D9140E">
        <w:rPr>
          <w:b/>
          <w:i/>
          <w:color w:val="000000" w:themeColor="text1"/>
          <w:sz w:val="28"/>
          <w:szCs w:val="28"/>
          <w:lang w:val="ru-RU"/>
        </w:rPr>
        <w:t xml:space="preserve">9-А </w:t>
      </w:r>
      <w:proofErr w:type="spellStart"/>
      <w:r w:rsidRPr="00D9140E">
        <w:rPr>
          <w:b/>
          <w:i/>
          <w:color w:val="000000" w:themeColor="text1"/>
          <w:sz w:val="28"/>
          <w:szCs w:val="28"/>
          <w:lang w:val="ru-RU"/>
        </w:rPr>
        <w:t>клас</w:t>
      </w:r>
      <w:proofErr w:type="spellEnd"/>
    </w:p>
    <w:p w:rsidR="00D9140E" w:rsidRP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</w:p>
    <w:p w:rsidR="00D9140E" w:rsidRPr="00D9140E" w:rsidRDefault="00D9140E" w:rsidP="00A34E27">
      <w:pPr>
        <w:pStyle w:val="a4"/>
        <w:ind w:left="360"/>
        <w:rPr>
          <w:b/>
          <w:i/>
          <w:color w:val="000000" w:themeColor="text1"/>
          <w:sz w:val="28"/>
          <w:szCs w:val="28"/>
          <w:lang w:val="ru-RU"/>
        </w:rPr>
      </w:pPr>
    </w:p>
    <w:p w:rsidR="001543C1" w:rsidRPr="00A34E27" w:rsidRDefault="001543C1" w:rsidP="00A34E27">
      <w:pPr>
        <w:ind w:left="360"/>
        <w:rPr>
          <w:rFonts w:ascii="Helvetica" w:hAnsi="Helvetica" w:cs="Helvetica"/>
          <w:color w:val="000000" w:themeColor="text1"/>
        </w:rPr>
      </w:pPr>
    </w:p>
    <w:sectPr w:rsidR="001543C1" w:rsidRPr="00A34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B9C"/>
    <w:multiLevelType w:val="hybridMultilevel"/>
    <w:tmpl w:val="9E42B6F8"/>
    <w:lvl w:ilvl="0" w:tplc="E77AE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B"/>
    <w:rsid w:val="0015267B"/>
    <w:rsid w:val="001543C1"/>
    <w:rsid w:val="005A2103"/>
    <w:rsid w:val="00A34E27"/>
    <w:rsid w:val="00AC603B"/>
    <w:rsid w:val="00D9140E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8C1"/>
  <w15:chartTrackingRefBased/>
  <w15:docId w15:val="{64AD87EC-3491-44AE-BE9E-45CF218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34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2020-05-12T09:44:00Z</dcterms:created>
  <dcterms:modified xsi:type="dcterms:W3CDTF">2020-05-12T10:36:00Z</dcterms:modified>
</cp:coreProperties>
</file>