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0C" w:rsidRPr="00866FB2" w:rsidRDefault="00866FB2">
      <w:pPr>
        <w:rPr>
          <w:rFonts w:ascii="Bahnschrift Light Condensed" w:hAnsi="Bahnschrift Light Condensed"/>
          <w:sz w:val="28"/>
          <w:szCs w:val="28"/>
          <w:lang w:val="ru-RU"/>
        </w:rPr>
      </w:pPr>
      <w:proofErr w:type="spellStart"/>
      <w:r w:rsidRPr="00866FB2">
        <w:rPr>
          <w:rFonts w:ascii="Bahnschrift Condensed" w:hAnsi="Bahnschrift Condensed"/>
          <w:i/>
          <w:sz w:val="28"/>
          <w:szCs w:val="28"/>
          <w:lang w:val="ru-RU"/>
        </w:rPr>
        <w:t>Деба́ти</w:t>
      </w:r>
      <w:proofErr w:type="spellEnd"/>
      <w:r w:rsidRPr="00866FB2">
        <w:rPr>
          <w:rFonts w:ascii="Bahnschrift Condensed" w:hAnsi="Bahnschrift Condensed"/>
          <w:sz w:val="28"/>
          <w:szCs w:val="28"/>
          <w:lang w:val="ru-RU"/>
        </w:rPr>
        <w:t xml:space="preserve"> (</w:t>
      </w:r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фр. </w:t>
      </w:r>
      <w:proofErr w:type="spellStart"/>
      <w:r w:rsidRPr="00866FB2">
        <w:rPr>
          <w:rFonts w:ascii="Bahnschrift Light Condensed" w:hAnsi="Bahnschrift Light Condensed"/>
          <w:sz w:val="28"/>
          <w:szCs w:val="28"/>
        </w:rPr>
        <w:t>debat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) —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чітко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структурований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спеціально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організований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публічний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обмін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думками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між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двома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сторонами з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актуальної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теми.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Цей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різновид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публічної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дискусії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учасники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спрямовують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переконання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своїй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правоті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третьої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сторони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а не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одне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одного. Тому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вербальні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невербальні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засоби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використовуються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учасниками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мають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меті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отримання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певного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результату —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сформувати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у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слухачів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позитивне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враження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від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власної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позиції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.</w:t>
      </w:r>
    </w:p>
    <w:p w:rsidR="00866FB2" w:rsidRPr="00866FB2" w:rsidRDefault="00866FB2">
      <w:pPr>
        <w:rPr>
          <w:rFonts w:ascii="Bahnschrift Light Condensed" w:hAnsi="Bahnschrift Light Condensed"/>
          <w:sz w:val="28"/>
          <w:szCs w:val="28"/>
          <w:lang w:val="ru-RU"/>
        </w:rPr>
      </w:pP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Популярність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сьогодення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пов'язана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з політичними дебатами. Першими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телевізійними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дебатами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були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теледебати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між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Дж.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Кеннеді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та Р.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Ніксоном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ході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передвиборчої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президентської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кампанії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США в 1960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році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Можна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сказати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після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цього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міцно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ввійшли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політичне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життя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як на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американському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континенті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так і в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Європі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Перші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теледебати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Україні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також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викликали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велику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зацікавленість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>.</w:t>
      </w:r>
    </w:p>
    <w:p w:rsidR="00866FB2" w:rsidRPr="00866FB2" w:rsidRDefault="00866FB2">
      <w:pPr>
        <w:rPr>
          <w:rFonts w:ascii="Bahnschrift Light Condensed" w:hAnsi="Bahnschrift Light Condensed"/>
          <w:sz w:val="28"/>
          <w:szCs w:val="28"/>
          <w:lang w:val="ru-RU"/>
        </w:rPr>
      </w:pPr>
    </w:p>
    <w:p w:rsidR="00866FB2" w:rsidRPr="00866FB2" w:rsidRDefault="00866FB2" w:rsidP="00866FB2">
      <w:pPr>
        <w:jc w:val="center"/>
        <w:rPr>
          <w:rFonts w:ascii="Bahnschrift Condensed" w:hAnsi="Bahnschrift Condensed"/>
          <w:sz w:val="36"/>
          <w:szCs w:val="28"/>
          <w:lang w:val="ru-RU"/>
        </w:rPr>
      </w:pPr>
      <w:proofErr w:type="spellStart"/>
      <w:r w:rsidRPr="00866FB2">
        <w:rPr>
          <w:rFonts w:ascii="Bahnschrift Condensed" w:hAnsi="Bahnschrift Condensed"/>
          <w:sz w:val="36"/>
          <w:szCs w:val="28"/>
          <w:lang w:val="ru-RU"/>
        </w:rPr>
        <w:t>Політичні</w:t>
      </w:r>
      <w:proofErr w:type="spellEnd"/>
      <w:r w:rsidRPr="00866FB2">
        <w:rPr>
          <w:rFonts w:ascii="Bahnschrift Condensed" w:hAnsi="Bahnschrift Condensed"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sz w:val="36"/>
          <w:szCs w:val="28"/>
          <w:lang w:val="ru-RU"/>
        </w:rPr>
        <w:t>дебати</w:t>
      </w:r>
      <w:proofErr w:type="spellEnd"/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Засідання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палати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громад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британського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парламенту (1834)</w:t>
      </w: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Історія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політичних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починається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з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античної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Греції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коли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використовували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як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демократичний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метод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обговорення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proofErr w:type="gram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законів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>[</w:t>
      </w:r>
      <w:proofErr w:type="gram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1].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Сучасні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політичні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засновані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на дебатах 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британському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парламенті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>,</w:t>
      </w:r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веде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свою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історію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з 1265 р.</w:t>
      </w: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В США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протягом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президентських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виборів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стало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традицією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проведення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між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основними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кандидатами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від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Демократичної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та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Республіканської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партій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Основні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теми таких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—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найсуперечливіші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проблеми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сьогодення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Роль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цих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така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кажуть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«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elections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can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be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won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or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lost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based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on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these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debates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>» (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вибори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можуть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бути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виграні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чи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</w:t>
      </w:r>
      <w:r w:rsidRPr="00866FB2">
        <w:rPr>
          <w:rFonts w:ascii="Bahnschrift Light Condensed" w:hAnsi="Bahnschrift Light Condensed"/>
          <w:sz w:val="28"/>
          <w:szCs w:val="28"/>
          <w:lang w:val="ru-RU"/>
        </w:rPr>
        <w:t>рограні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основі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цих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>).</w:t>
      </w: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між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В.Ющенком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В.Януковичем</w:t>
      </w:r>
      <w:proofErr w:type="spellEnd"/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листопаді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та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грудні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2004 р.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відбулися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одні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з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найвідоміших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політичних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Україні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—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між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тодішніми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кандидатами </w:t>
      </w:r>
      <w:proofErr w:type="gram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на посаду</w:t>
      </w:r>
      <w:proofErr w:type="gram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Президента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України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Віктором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Ющенком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Віктором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Януковичем.</w:t>
      </w: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19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квітня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2019 року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між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Петром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Порошенком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та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Володимиром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Зеленським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Олімпійському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стадіоні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Києва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відбулися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>.</w:t>
      </w: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</w:p>
    <w:p w:rsidR="00866FB2" w:rsidRPr="00866FB2" w:rsidRDefault="00866FB2" w:rsidP="00866FB2">
      <w:pPr>
        <w:jc w:val="center"/>
        <w:rPr>
          <w:rFonts w:ascii="Bahnschrift Condensed" w:hAnsi="Bahnschrift Condensed"/>
          <w:sz w:val="36"/>
          <w:szCs w:val="28"/>
          <w:lang w:val="ru-RU"/>
        </w:rPr>
      </w:pPr>
      <w:proofErr w:type="spellStart"/>
      <w:r w:rsidRPr="00866FB2">
        <w:rPr>
          <w:rFonts w:ascii="Bahnschrift Condensed" w:hAnsi="Bahnschrift Condensed"/>
          <w:sz w:val="36"/>
          <w:szCs w:val="28"/>
          <w:lang w:val="ru-RU"/>
        </w:rPr>
        <w:t>Судові</w:t>
      </w:r>
      <w:proofErr w:type="spellEnd"/>
      <w:r w:rsidRPr="00866FB2">
        <w:rPr>
          <w:rFonts w:ascii="Bahnschrift Condensed" w:hAnsi="Bahnschrift Condensed"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sz w:val="36"/>
          <w:szCs w:val="28"/>
          <w:lang w:val="ru-RU"/>
        </w:rPr>
        <w:t>дебати</w:t>
      </w:r>
      <w:proofErr w:type="spellEnd"/>
    </w:p>
    <w:p w:rsidR="00866FB2" w:rsidRPr="00866FB2" w:rsidRDefault="00866FB2" w:rsidP="00866FB2">
      <w:pPr>
        <w:rPr>
          <w:rFonts w:ascii="Bahnschrift Light Condensed" w:hAnsi="Bahnschrift Light Condensed"/>
          <w:i/>
          <w:sz w:val="28"/>
          <w:szCs w:val="28"/>
          <w:lang w:val="ru-RU"/>
        </w:rPr>
      </w:pP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Судові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дебати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—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самостійна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частина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судового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розгляду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наступає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після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закінчення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судового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слідства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(у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кримінальному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процесі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)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чи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з'ясування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обставин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перевірки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їх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доказами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(у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цивільному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процесі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); 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ній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суб'єкти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процесу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підбивають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підсумки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тому,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мало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місце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на судовому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слідстві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lastRenderedPageBreak/>
        <w:t>аналізують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досліджені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докази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Учасники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не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вправі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посилатися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своїх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виступах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докази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не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були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предметом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розгляду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При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необхідності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вони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можуть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клопотати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про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поновлення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судового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слідства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Суд не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має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права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обмежувати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тривалість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судових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Починає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судові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сторона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обвинувачення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(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обвинувальна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промова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прокурора 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кримінальному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процесі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)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або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позивач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інших видах судового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процесу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. Право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останньої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репліки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в них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завжди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належ</w:t>
      </w:r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ить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підсудному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та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захисникові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(у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кримінальному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процесі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)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чи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відповідачеві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та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його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представникові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(у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цивільному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процесі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).</w:t>
      </w: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Судові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–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найважливіша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частина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судового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розгляду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в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якій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учасники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процесу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визначають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належність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до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справи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допустимість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достовірність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достатність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досліджуваних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ході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судового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слідства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доказів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визначають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установлення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або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неустановлення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обставин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належать до предмета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доказування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дають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юридичну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оцінку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кваліфікацію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діяння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яке ставиться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підсудному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провину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викладають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свої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міркування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суті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питань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підлягають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вирішенню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с</w:t>
      </w:r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удом при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постановленні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вироку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Учасники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судового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провадження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мають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право в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судових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дебатах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посилатися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лише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на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ті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докази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які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були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до</w:t>
      </w:r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сліджені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в судовому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засіданні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.</w:t>
      </w:r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Багатющий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досвід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судового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красномовства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закладений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промовах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Ф. Н. Плевако, А. Ф.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Коні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С. А.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Андрієвського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М. П.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Карабачевського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В. М.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Пржевальського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М. Г. Казаринова, В. Д.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Спасовича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В. І.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Жуковського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багатьох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інших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відомих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юристів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Цікаві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промови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наших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сучасників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В. І.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Царьова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Г.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Падви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Я. С.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Кисельова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Г. М.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Рєзника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«Не так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промовляйте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щоб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міг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зрозуміти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а так,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щоб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не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міг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не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зрозуміти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», –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підкр</w:t>
      </w:r>
      <w:r w:rsidRPr="00866FB2">
        <w:rPr>
          <w:rFonts w:ascii="Bahnschrift Light Condensed" w:hAnsi="Bahnschrift Light Condensed"/>
          <w:sz w:val="28"/>
          <w:szCs w:val="28"/>
          <w:lang w:val="ru-RU"/>
        </w:rPr>
        <w:t>еслював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П. С. Пороховщиков.</w:t>
      </w:r>
    </w:p>
    <w:p w:rsidR="00866FB2" w:rsidRPr="00866FB2" w:rsidRDefault="00866FB2" w:rsidP="00866FB2">
      <w:pPr>
        <w:rPr>
          <w:rFonts w:ascii="Bahnschrift Light Condensed" w:hAnsi="Bahnschrift Light Condensed"/>
          <w:i/>
          <w:sz w:val="28"/>
          <w:szCs w:val="28"/>
          <w:lang w:val="ru-RU"/>
        </w:rPr>
      </w:pP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Моделювання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судової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промови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припускає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логіч</w:t>
      </w:r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ний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психологічний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розрахунок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.</w:t>
      </w: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Початок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має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зачепити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слухачів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привернути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увагу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до оратора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підготувати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слухачів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до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сприйняття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його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доводів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Штампованих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фраз,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банальних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питань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загальновідомих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відомостей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нудних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словосполучень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варто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уникати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Небезпечно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починати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промову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патетичному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тоні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–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спробуйте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його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утримати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Мудріше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коли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експресивне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звучання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промови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має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тенденцію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до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посилення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міру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вимови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Допомогу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виборі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початку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можуть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надати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вдалі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афоризми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цікаві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висловлення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опонентів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парадокс</w:t>
      </w:r>
      <w:r w:rsidRPr="00866FB2">
        <w:rPr>
          <w:rFonts w:ascii="Bahnschrift Light Condensed" w:hAnsi="Bahnschrift Light Condensed"/>
          <w:sz w:val="28"/>
          <w:szCs w:val="28"/>
          <w:lang w:val="ru-RU"/>
        </w:rPr>
        <w:t>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притчі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життєві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мудрості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>.</w:t>
      </w: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Слід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дотримуватись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одного з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найважливіших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принципів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композиції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судової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промови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– </w:t>
      </w:r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принципу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посилення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: доводи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докази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експресивні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прийоми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подаються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від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менш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важливих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яскравих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до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більш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значимих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сильних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(за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зростанням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їхнього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впливу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);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найсильніші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засоби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переконання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використовуються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наприкінці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промови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Закінчення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промови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має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бути твердим,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переконливим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не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мен</w:t>
      </w:r>
      <w:r w:rsidRPr="00866FB2">
        <w:rPr>
          <w:rFonts w:ascii="Bahnschrift Light Condensed" w:hAnsi="Bahnschrift Light Condensed"/>
          <w:sz w:val="28"/>
          <w:szCs w:val="28"/>
          <w:lang w:val="ru-RU"/>
        </w:rPr>
        <w:t>ш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важливо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коректним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>.</w:t>
      </w: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У </w:t>
      </w:r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>висновку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може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варіюватися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думка,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висловлена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вступі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Ф. Н. Плевако одну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своїх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промов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закінчив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так: «Я не кажу про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провину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або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невинуватість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Я кажу про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невідомість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відповіді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фатальне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питання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справи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Коли треба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вибирати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між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життям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смертю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то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всі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сумніви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повинні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вирішуватися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на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користь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життя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Таке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веління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закону і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таке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моє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прохання</w:t>
      </w:r>
      <w:proofErr w:type="spellEnd"/>
      <w:r>
        <w:rPr>
          <w:rFonts w:ascii="Bahnschrift Light Condensed" w:hAnsi="Bahnschrift Light Condensed"/>
          <w:sz w:val="28"/>
          <w:szCs w:val="28"/>
          <w:lang w:val="ru-RU"/>
        </w:rPr>
        <w:t>»</w:t>
      </w:r>
      <w:r w:rsidRPr="00866FB2">
        <w:rPr>
          <w:rFonts w:ascii="Bahnschrift Light Condensed" w:hAnsi="Bahnschrift Light Condensed"/>
          <w:sz w:val="28"/>
          <w:szCs w:val="28"/>
          <w:lang w:val="ru-RU"/>
        </w:rPr>
        <w:t>.</w:t>
      </w:r>
    </w:p>
    <w:p w:rsidR="00866FB2" w:rsidRPr="00866FB2" w:rsidRDefault="00866FB2" w:rsidP="00866FB2">
      <w:pPr>
        <w:rPr>
          <w:rFonts w:ascii="Bahnschrift Light Condensed" w:hAnsi="Bahnschrift Light Condensed"/>
          <w:sz w:val="28"/>
          <w:szCs w:val="28"/>
          <w:lang w:val="ru-RU"/>
        </w:rPr>
      </w:pPr>
      <w:bookmarkStart w:id="0" w:name="_GoBack"/>
      <w:proofErr w:type="spellStart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lastRenderedPageBreak/>
        <w:t>Репліки</w:t>
      </w:r>
      <w:proofErr w:type="spellEnd"/>
      <w:r w:rsidRPr="00866FB2">
        <w:rPr>
          <w:rFonts w:ascii="Bahnschrift Light Condensed" w:hAnsi="Bahnschrift Light Condensed"/>
          <w:i/>
          <w:sz w:val="28"/>
          <w:szCs w:val="28"/>
          <w:lang w:val="ru-RU"/>
        </w:rPr>
        <w:t xml:space="preserve"> </w:t>
      </w:r>
      <w:bookmarkEnd w:id="0"/>
      <w:r w:rsidRPr="00866FB2">
        <w:rPr>
          <w:rFonts w:ascii="Bahnschrift Light Condensed" w:hAnsi="Bahnschrift Light Condensed"/>
          <w:sz w:val="28"/>
          <w:szCs w:val="28"/>
          <w:lang w:val="ru-RU"/>
        </w:rPr>
        <w:t>(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від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лат.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replico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—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заперечую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) —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частина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дебатів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сторін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що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полягає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запереченнях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,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якими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обмінюються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сторони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судовому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процесі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після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проголошення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основних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промов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і з приводу </w:t>
      </w:r>
      <w:proofErr w:type="spellStart"/>
      <w:r w:rsidRPr="00866FB2">
        <w:rPr>
          <w:rFonts w:ascii="Bahnschrift Light Condensed" w:hAnsi="Bahnschrift Light Condensed"/>
          <w:sz w:val="28"/>
          <w:szCs w:val="28"/>
          <w:lang w:val="ru-RU"/>
        </w:rPr>
        <w:t>ск</w:t>
      </w:r>
      <w:r w:rsidRPr="00866FB2">
        <w:rPr>
          <w:rFonts w:ascii="Bahnschrift Light Condensed" w:hAnsi="Bahnschrift Light Condensed"/>
          <w:sz w:val="28"/>
          <w:szCs w:val="28"/>
          <w:lang w:val="ru-RU"/>
        </w:rPr>
        <w:t>азаного</w:t>
      </w:r>
      <w:proofErr w:type="spellEnd"/>
      <w:r w:rsidRPr="00866FB2">
        <w:rPr>
          <w:rFonts w:ascii="Bahnschrift Light Condensed" w:hAnsi="Bahnschrift Light Condensed"/>
          <w:sz w:val="28"/>
          <w:szCs w:val="28"/>
          <w:lang w:val="ru-RU"/>
        </w:rPr>
        <w:t xml:space="preserve"> в них.</w:t>
      </w:r>
    </w:p>
    <w:p w:rsidR="00866FB2" w:rsidRDefault="00866FB2" w:rsidP="00866FB2">
      <w:pPr>
        <w:rPr>
          <w:lang w:val="ru-RU"/>
        </w:rPr>
      </w:pPr>
    </w:p>
    <w:p w:rsidR="00866FB2" w:rsidRPr="00866FB2" w:rsidRDefault="00866FB2" w:rsidP="00866FB2">
      <w:pPr>
        <w:jc w:val="center"/>
        <w:rPr>
          <w:rFonts w:ascii="Bahnschrift Condensed" w:hAnsi="Bahnschrift Condensed"/>
          <w:i/>
          <w:sz w:val="36"/>
          <w:szCs w:val="28"/>
          <w:lang w:val="ru-RU"/>
        </w:rPr>
      </w:pP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Під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час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звернення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із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запитанням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(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зауваженням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тощо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) в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навчальних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дебатах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прийнято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одну руку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підняти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, а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іншою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триматися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за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потилицю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—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це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данина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історії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. В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палаті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лордів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британського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парламенту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під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час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звернення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таким чином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парламентар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притримував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власну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 xml:space="preserve"> </w:t>
      </w:r>
      <w:proofErr w:type="spellStart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перуку</w:t>
      </w:r>
      <w:proofErr w:type="spellEnd"/>
      <w:r w:rsidRPr="00866FB2">
        <w:rPr>
          <w:rFonts w:ascii="Bahnschrift Condensed" w:hAnsi="Bahnschrift Condensed"/>
          <w:i/>
          <w:sz w:val="36"/>
          <w:szCs w:val="28"/>
          <w:lang w:val="ru-RU"/>
        </w:rPr>
        <w:t>.</w:t>
      </w:r>
    </w:p>
    <w:sectPr w:rsidR="00866FB2" w:rsidRPr="00866F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78"/>
    <w:rsid w:val="001E460C"/>
    <w:rsid w:val="00866FB2"/>
    <w:rsid w:val="00F2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CFA8E"/>
  <w15:chartTrackingRefBased/>
  <w15:docId w15:val="{A6A3DAC9-CB60-4FAC-801F-BE3FF572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824</Words>
  <Characters>4698</Characters>
  <Application>Microsoft Office Word</Application>
  <DocSecurity>0</DocSecurity>
  <Lines>39</Lines>
  <Paragraphs>11</Paragraphs>
  <ScaleCrop>false</ScaleCrop>
  <Company>HP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</dc:creator>
  <cp:keywords/>
  <dc:description/>
  <cp:lastModifiedBy>UA</cp:lastModifiedBy>
  <cp:revision>3</cp:revision>
  <dcterms:created xsi:type="dcterms:W3CDTF">2020-05-22T13:30:00Z</dcterms:created>
  <dcterms:modified xsi:type="dcterms:W3CDTF">2020-05-22T13:40:00Z</dcterms:modified>
</cp:coreProperties>
</file>