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CE25C6" w:rsidRPr="00CE25C6" w14:paraId="24011555" w14:textId="77777777" w:rsidTr="00CE25C6">
        <w:tc>
          <w:tcPr>
            <w:tcW w:w="16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03131D" w14:textId="1BC33BEE" w:rsidR="00CE25C6" w:rsidRPr="00CE25C6" w:rsidRDefault="00CE25C6" w:rsidP="00CE25C6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5C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9F0156" wp14:editId="6FE0BD18">
                  <wp:extent cx="5715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5C6" w:rsidRPr="00CE25C6" w14:paraId="76330326" w14:textId="77777777" w:rsidTr="00CE25C6">
        <w:tc>
          <w:tcPr>
            <w:tcW w:w="16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9C1087" w14:textId="77777777" w:rsidR="00CE25C6" w:rsidRPr="00CE25C6" w:rsidRDefault="00CE25C6" w:rsidP="00CE25C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5C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КРИМІНАЛЬНИЙ КОДЕКС УКРАЇНИ</w:t>
            </w:r>
          </w:p>
        </w:tc>
      </w:tr>
    </w:tbl>
    <w:p w14:paraId="1E0CCF87" w14:textId="77777777" w:rsidR="00CE25C6" w:rsidRPr="00CE25C6" w:rsidRDefault="00CE25C6" w:rsidP="00CE25C6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n3"/>
      <w:bookmarkEnd w:id="0"/>
      <w:r w:rsidRPr="00CE25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(Відомості Верховної Ради України (ВВР), 2001, № 25-26, ст.131)</w:t>
      </w:r>
    </w:p>
    <w:p w14:paraId="6C82384B" w14:textId="77777777" w:rsidR="00CE25C6" w:rsidRPr="00CE25C6" w:rsidRDefault="00CE25C6" w:rsidP="00CE25C6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" w:name="n4"/>
      <w:bookmarkEnd w:id="1"/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{Із змінами, внесеними згідно із Законами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5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2953-III від 17.01.2002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2002, № 17, ст.121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6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3075-III від 07.03.2002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2002, № 30, ст.206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7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430-IV від 16.01.2003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14, ст.95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8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485-IV від 06.02.2003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14, ст.104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9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662-IV від 03.04.2003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27, ст.209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0" w:tgtFrame="_blank" w:history="1">
        <w:r w:rsidRPr="00CE25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668-IV від 03.04.2003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26, ст.198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1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669-IV від 03.04.2003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26, ст.199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2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744-IV від 15.05.2003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29, ст.234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3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850-IV від 22.05.2003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35, ст.271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4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908-IV від 05.06.2003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2003, № 38, ст.320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5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1098-IV від 10.07.2003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2004, № 7, ст.46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6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1130-IV від 11.07.2003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2004, № 8, ст.66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7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1626-IV від 18.03.2004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2004, № 26, ст.361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8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1723-IV від 18.05.2004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ВВР, 2004, № 36, ст.430}</w:t>
      </w:r>
    </w:p>
    <w:p w14:paraId="5AB695AC" w14:textId="77777777" w:rsidR="00CE25C6" w:rsidRPr="00CE25C6" w:rsidRDefault="00CE25C6" w:rsidP="00CE25C6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2" w:name="n5"/>
      <w:bookmarkEnd w:id="2"/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{Щодо визнання неконституційними окремих положень див. Рішення Конституційного Суду</w:t>
      </w:r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hyperlink r:id="rId19" w:tgtFrame="_blank" w:history="1">
        <w:r w:rsidRPr="00CE25C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</w:rPr>
          <w:t>№ 15-рп/2004 від 02.11.2004</w:t>
        </w:r>
      </w:hyperlink>
      <w:r w:rsidRPr="00CE25C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}</w:t>
      </w:r>
    </w:p>
    <w:p w14:paraId="68453330" w14:textId="28FA6ED8" w:rsidR="00C33027" w:rsidRDefault="00C33027"/>
    <w:p w14:paraId="66AB992C" w14:textId="77777777" w:rsidR="00DF6794" w:rsidRDefault="00DF6794" w:rsidP="00CB169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9"/>
          <w:b/>
          <w:bCs/>
          <w:color w:val="333333"/>
        </w:rPr>
      </w:pPr>
    </w:p>
    <w:p w14:paraId="1410D26C" w14:textId="1CBF018F" w:rsidR="00CB169D" w:rsidRPr="00DF6794" w:rsidRDefault="00CB169D" w:rsidP="00CB169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  <w:sz w:val="28"/>
          <w:szCs w:val="28"/>
        </w:rPr>
      </w:pPr>
      <w:r w:rsidRPr="00DF6794">
        <w:rPr>
          <w:rStyle w:val="rvts9"/>
          <w:b/>
          <w:bCs/>
          <w:color w:val="333333"/>
          <w:sz w:val="28"/>
          <w:szCs w:val="28"/>
        </w:rPr>
        <w:t>Стаття 114</w:t>
      </w:r>
      <w:r w:rsidRPr="00DF6794">
        <w:rPr>
          <w:rStyle w:val="rvts37"/>
          <w:b/>
          <w:bCs/>
          <w:color w:val="333333"/>
          <w:sz w:val="28"/>
          <w:szCs w:val="28"/>
          <w:vertAlign w:val="superscript"/>
        </w:rPr>
        <w:t>-1</w:t>
      </w:r>
      <w:r w:rsidRPr="00DF6794">
        <w:rPr>
          <w:rStyle w:val="rvts9"/>
          <w:b/>
          <w:bCs/>
          <w:color w:val="333333"/>
          <w:sz w:val="28"/>
          <w:szCs w:val="28"/>
        </w:rPr>
        <w:t>.</w:t>
      </w:r>
      <w:r>
        <w:rPr>
          <w:color w:val="333333"/>
        </w:rPr>
        <w:t> </w:t>
      </w:r>
      <w:r w:rsidRPr="00DF6794">
        <w:rPr>
          <w:b/>
          <w:bCs/>
          <w:color w:val="333333"/>
          <w:sz w:val="28"/>
          <w:szCs w:val="28"/>
        </w:rPr>
        <w:t>Перешкоджання законній діяльності Збройних Сил України та інших військових формувань</w:t>
      </w:r>
    </w:p>
    <w:p w14:paraId="646536D3" w14:textId="77777777" w:rsidR="00CB169D" w:rsidRDefault="00CB169D" w:rsidP="00CB169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739"/>
      <w:bookmarkEnd w:id="3"/>
      <w:r>
        <w:rPr>
          <w:color w:val="333333"/>
        </w:rPr>
        <w:t>1. Перешкоджання законній діяльності Збройних Сил України та інших військових формувань в особливий період -</w:t>
      </w:r>
    </w:p>
    <w:p w14:paraId="19F52255" w14:textId="77777777" w:rsidR="00CB169D" w:rsidRDefault="00CB169D" w:rsidP="00CB169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740"/>
      <w:bookmarkEnd w:id="4"/>
      <w:r>
        <w:rPr>
          <w:color w:val="333333"/>
        </w:rPr>
        <w:t>карається позбавленням волі на строк від п’яти до восьми років.</w:t>
      </w:r>
    </w:p>
    <w:p w14:paraId="6C32DD02" w14:textId="77777777" w:rsidR="00CB169D" w:rsidRDefault="00CB169D" w:rsidP="00CB169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741"/>
      <w:bookmarkEnd w:id="5"/>
      <w:r>
        <w:rPr>
          <w:color w:val="333333"/>
        </w:rPr>
        <w:t>2. Те саме діяння, яке призвело до загибелі людей або інших тяжких наслідків, -</w:t>
      </w:r>
    </w:p>
    <w:p w14:paraId="76559686" w14:textId="77777777" w:rsidR="00CB169D" w:rsidRDefault="00CB169D" w:rsidP="00CB169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742"/>
      <w:bookmarkEnd w:id="6"/>
      <w:r>
        <w:rPr>
          <w:color w:val="333333"/>
        </w:rPr>
        <w:t>карається позбавленням волі на строк від восьми до п’ятнадцяти років.</w:t>
      </w:r>
    </w:p>
    <w:p w14:paraId="4C7C9C2C" w14:textId="77777777" w:rsidR="00CB169D" w:rsidRDefault="00CB169D" w:rsidP="00CB169D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  <w:bookmarkStart w:id="7" w:name="n743"/>
      <w:bookmarkEnd w:id="7"/>
      <w:r>
        <w:rPr>
          <w:rStyle w:val="rvts11"/>
          <w:i/>
          <w:iCs/>
          <w:color w:val="333333"/>
          <w:shd w:val="clear" w:color="auto" w:fill="FFFFFF"/>
        </w:rPr>
        <w:t>{Розділ I Особливої частини доповнено статтею 114</w:t>
      </w:r>
      <w:r>
        <w:rPr>
          <w:rStyle w:val="rvts37"/>
          <w:b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</w:rPr>
        <w:t>1</w:t>
      </w:r>
      <w:r>
        <w:rPr>
          <w:rStyle w:val="rvts11"/>
          <w:i/>
          <w:iCs/>
          <w:color w:val="333333"/>
          <w:shd w:val="clear" w:color="auto" w:fill="FFFFFF"/>
        </w:rPr>
        <w:t> згідно із Законом </w:t>
      </w:r>
      <w:hyperlink r:id="rId20" w:anchor="n21" w:tgtFrame="_blank" w:history="1">
        <w:r>
          <w:rPr>
            <w:rStyle w:val="a3"/>
            <w:i/>
            <w:iCs/>
            <w:color w:val="000099"/>
          </w:rPr>
          <w:t>№ 1183-VII від 08.04.2014</w:t>
        </w:r>
      </w:hyperlink>
      <w:r>
        <w:rPr>
          <w:rStyle w:val="rvts11"/>
          <w:i/>
          <w:iCs/>
          <w:color w:val="333333"/>
          <w:shd w:val="clear" w:color="auto" w:fill="FFFFFF"/>
        </w:rPr>
        <w:t>}</w:t>
      </w:r>
    </w:p>
    <w:p w14:paraId="616AA4AC" w14:textId="60201F19" w:rsidR="00DF6794" w:rsidRDefault="00DF6794">
      <w:r>
        <w:br w:type="page"/>
      </w:r>
    </w:p>
    <w:p w14:paraId="3F47EA0A" w14:textId="77777777" w:rsidR="00DF6794" w:rsidRP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  <w:sz w:val="28"/>
          <w:szCs w:val="28"/>
        </w:rPr>
      </w:pPr>
      <w:r w:rsidRPr="00DF6794">
        <w:rPr>
          <w:rStyle w:val="rvts9"/>
          <w:b/>
          <w:bCs/>
          <w:color w:val="333333"/>
          <w:sz w:val="28"/>
          <w:szCs w:val="28"/>
        </w:rPr>
        <w:lastRenderedPageBreak/>
        <w:t>Стаття 335.</w:t>
      </w:r>
      <w:r w:rsidRPr="00DF6794">
        <w:rPr>
          <w:b/>
          <w:bCs/>
          <w:color w:val="333333"/>
          <w:sz w:val="28"/>
          <w:szCs w:val="28"/>
        </w:rPr>
        <w:t> Ухилення від призову на строкову військову службу, військову службу за призовом осіб офіцерського складу</w:t>
      </w:r>
    </w:p>
    <w:p w14:paraId="44EA69C8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2333"/>
      <w:bookmarkEnd w:id="8"/>
      <w:r>
        <w:rPr>
          <w:color w:val="333333"/>
        </w:rPr>
        <w:t>Ухилення від призову на строкову військову службу, військову службу за призовом осіб офіцерського складу -</w:t>
      </w:r>
    </w:p>
    <w:p w14:paraId="6FE909ED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2334"/>
      <w:bookmarkEnd w:id="9"/>
      <w:r>
        <w:rPr>
          <w:color w:val="333333"/>
        </w:rPr>
        <w:t>карається обмеженням волі на строк до трьох років.</w:t>
      </w:r>
    </w:p>
    <w:p w14:paraId="5A2EB4FE" w14:textId="326F1658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rStyle w:val="rvts46"/>
          <w:i/>
          <w:iCs/>
          <w:color w:val="333333"/>
          <w:shd w:val="clear" w:color="auto" w:fill="FFFFFF"/>
        </w:rPr>
      </w:pPr>
      <w:bookmarkStart w:id="10" w:name="n3166"/>
      <w:bookmarkEnd w:id="10"/>
      <w:r>
        <w:rPr>
          <w:rStyle w:val="rvts46"/>
          <w:i/>
          <w:iCs/>
          <w:color w:val="333333"/>
          <w:shd w:val="clear" w:color="auto" w:fill="FFFFFF"/>
        </w:rPr>
        <w:t>{Стаття 335 в редакції Закону </w:t>
      </w:r>
      <w:hyperlink r:id="rId21" w:anchor="n10" w:tgtFrame="_blank" w:history="1">
        <w:r>
          <w:rPr>
            <w:rStyle w:val="a3"/>
            <w:i/>
            <w:iCs/>
            <w:color w:val="000099"/>
          </w:rPr>
          <w:t>№ 116-VIII від 15.01.2015</w:t>
        </w:r>
      </w:hyperlink>
      <w:r>
        <w:rPr>
          <w:rStyle w:val="rvts46"/>
          <w:i/>
          <w:iCs/>
          <w:color w:val="333333"/>
          <w:shd w:val="clear" w:color="auto" w:fill="FFFFFF"/>
        </w:rPr>
        <w:t>}</w:t>
      </w:r>
    </w:p>
    <w:p w14:paraId="6AB909E8" w14:textId="57BDE9C0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rStyle w:val="rvts46"/>
          <w:i/>
          <w:iCs/>
          <w:color w:val="333333"/>
          <w:shd w:val="clear" w:color="auto" w:fill="FFFFFF"/>
        </w:rPr>
      </w:pPr>
    </w:p>
    <w:p w14:paraId="2BBD5274" w14:textId="1910EE9B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rStyle w:val="rvts46"/>
          <w:i/>
          <w:iCs/>
          <w:color w:val="333333"/>
          <w:shd w:val="clear" w:color="auto" w:fill="FFFFFF"/>
        </w:rPr>
      </w:pPr>
    </w:p>
    <w:p w14:paraId="399E6835" w14:textId="77777777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</w:p>
    <w:p w14:paraId="4CE263B1" w14:textId="77777777" w:rsidR="00DF6794" w:rsidRP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  <w:sz w:val="28"/>
          <w:szCs w:val="28"/>
        </w:rPr>
      </w:pPr>
      <w:bookmarkStart w:id="11" w:name="n2335"/>
      <w:bookmarkEnd w:id="11"/>
      <w:r w:rsidRPr="00DF6794">
        <w:rPr>
          <w:rStyle w:val="rvts9"/>
          <w:b/>
          <w:bCs/>
          <w:color w:val="333333"/>
          <w:sz w:val="28"/>
          <w:szCs w:val="28"/>
        </w:rPr>
        <w:t>Стаття 336.</w:t>
      </w:r>
      <w:r w:rsidRPr="00DF6794">
        <w:rPr>
          <w:b/>
          <w:bCs/>
          <w:color w:val="333333"/>
          <w:sz w:val="28"/>
          <w:szCs w:val="28"/>
        </w:rPr>
        <w:t> Ухилення від призову на військову службу під час мобілізації, на особливий період, на військову службу за призовом осіб із числа резервістів в особливий період</w:t>
      </w:r>
    </w:p>
    <w:p w14:paraId="24175AF7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2336"/>
      <w:bookmarkEnd w:id="12"/>
      <w:r>
        <w:rPr>
          <w:color w:val="333333"/>
        </w:rPr>
        <w:t>Ухилення від призову на військову службу під час мобілізації, на особливий період, на військову службу за призовом осіб із числа резервістів в особливий період -</w:t>
      </w:r>
    </w:p>
    <w:p w14:paraId="2F096B28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3" w:name="n2337"/>
      <w:bookmarkEnd w:id="13"/>
      <w:r>
        <w:rPr>
          <w:color w:val="333333"/>
        </w:rPr>
        <w:t>карається позбавленням волі на строк від трьох до п’яти років.</w:t>
      </w:r>
    </w:p>
    <w:p w14:paraId="1760A491" w14:textId="2DEBFC1D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rStyle w:val="rvts46"/>
          <w:i/>
          <w:iCs/>
          <w:color w:val="333333"/>
          <w:shd w:val="clear" w:color="auto" w:fill="FFFFFF"/>
        </w:rPr>
      </w:pPr>
      <w:bookmarkStart w:id="14" w:name="n3840"/>
      <w:bookmarkEnd w:id="14"/>
      <w:r>
        <w:rPr>
          <w:rStyle w:val="rvts46"/>
          <w:i/>
          <w:iCs/>
          <w:color w:val="333333"/>
          <w:shd w:val="clear" w:color="auto" w:fill="FFFFFF"/>
        </w:rPr>
        <w:t>{Стаття 336 в редакції Закону </w:t>
      </w:r>
      <w:hyperlink r:id="rId22" w:anchor="n52" w:tgtFrame="_blank" w:history="1">
        <w:r>
          <w:rPr>
            <w:rStyle w:val="a3"/>
            <w:i/>
            <w:iCs/>
            <w:color w:val="000099"/>
          </w:rPr>
          <w:t>№ 1357-IX від 30.03.2021</w:t>
        </w:r>
      </w:hyperlink>
      <w:r>
        <w:rPr>
          <w:rStyle w:val="rvts46"/>
          <w:i/>
          <w:iCs/>
          <w:color w:val="333333"/>
          <w:shd w:val="clear" w:color="auto" w:fill="FFFFFF"/>
        </w:rPr>
        <w:t>}</w:t>
      </w:r>
    </w:p>
    <w:p w14:paraId="5133B468" w14:textId="77777777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</w:p>
    <w:p w14:paraId="719609A4" w14:textId="77777777" w:rsidR="00DF6794" w:rsidRP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  <w:sz w:val="28"/>
          <w:szCs w:val="28"/>
        </w:rPr>
      </w:pPr>
      <w:bookmarkStart w:id="15" w:name="n3170"/>
      <w:bookmarkEnd w:id="15"/>
      <w:r w:rsidRPr="00DF6794">
        <w:rPr>
          <w:rStyle w:val="rvts9"/>
          <w:b/>
          <w:bCs/>
          <w:color w:val="333333"/>
          <w:sz w:val="28"/>
          <w:szCs w:val="28"/>
        </w:rPr>
        <w:t>Стаття 336</w:t>
      </w:r>
      <w:r w:rsidRPr="00DF6794">
        <w:rPr>
          <w:rStyle w:val="rvts37"/>
          <w:b/>
          <w:bCs/>
          <w:color w:val="333333"/>
          <w:sz w:val="28"/>
          <w:szCs w:val="28"/>
          <w:vertAlign w:val="superscript"/>
        </w:rPr>
        <w:t>-1</w:t>
      </w:r>
      <w:r w:rsidRPr="00DF6794">
        <w:rPr>
          <w:b/>
          <w:bCs/>
          <w:color w:val="333333"/>
          <w:sz w:val="28"/>
          <w:szCs w:val="28"/>
        </w:rPr>
        <w:t>. Ухилення від проходження служби цивільного захисту в особливий період чи у разі проведення цільової мобілізації</w:t>
      </w:r>
    </w:p>
    <w:p w14:paraId="23FCD6E9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3171"/>
      <w:bookmarkEnd w:id="16"/>
      <w:r>
        <w:rPr>
          <w:color w:val="333333"/>
        </w:rPr>
        <w:t>Ухилення від проходження служби цивільного захисту в особливий період (крім відбудовного періоду) чи у разі проведення цільової мобілізації -</w:t>
      </w:r>
    </w:p>
    <w:p w14:paraId="35CD65B6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3172"/>
      <w:bookmarkEnd w:id="17"/>
      <w:r>
        <w:rPr>
          <w:color w:val="333333"/>
        </w:rPr>
        <w:t>карається позбавленням волі на строк від двох до п’яти років.</w:t>
      </w:r>
    </w:p>
    <w:p w14:paraId="23C3D262" w14:textId="479CEBBF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rStyle w:val="rvts46"/>
          <w:i/>
          <w:iCs/>
          <w:color w:val="333333"/>
          <w:shd w:val="clear" w:color="auto" w:fill="FFFFFF"/>
        </w:rPr>
      </w:pPr>
      <w:bookmarkStart w:id="18" w:name="n3169"/>
      <w:bookmarkEnd w:id="18"/>
      <w:r>
        <w:rPr>
          <w:rStyle w:val="rvts46"/>
          <w:i/>
          <w:iCs/>
          <w:color w:val="333333"/>
          <w:shd w:val="clear" w:color="auto" w:fill="FFFFFF"/>
        </w:rPr>
        <w:t>{Кодекс доповнено статтею 336</w:t>
      </w:r>
      <w:r>
        <w:rPr>
          <w:rStyle w:val="rvts37"/>
          <w:b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</w:rPr>
        <w:t>1</w:t>
      </w:r>
      <w:r>
        <w:rPr>
          <w:rStyle w:val="rvts46"/>
          <w:i/>
          <w:iCs/>
          <w:color w:val="333333"/>
          <w:shd w:val="clear" w:color="auto" w:fill="FFFFFF"/>
        </w:rPr>
        <w:t> згідно із Законом </w:t>
      </w:r>
      <w:hyperlink r:id="rId23" w:anchor="n6" w:tgtFrame="_blank" w:history="1">
        <w:r>
          <w:rPr>
            <w:rStyle w:val="a3"/>
            <w:i/>
            <w:iCs/>
            <w:color w:val="000099"/>
          </w:rPr>
          <w:t>№ 186-VIII від 12.02.2015</w:t>
        </w:r>
      </w:hyperlink>
      <w:r>
        <w:rPr>
          <w:rStyle w:val="rvts46"/>
          <w:i/>
          <w:iCs/>
          <w:color w:val="333333"/>
          <w:shd w:val="clear" w:color="auto" w:fill="FFFFFF"/>
        </w:rPr>
        <w:t>}</w:t>
      </w:r>
    </w:p>
    <w:p w14:paraId="6A0CE2CA" w14:textId="0B654883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rStyle w:val="rvts46"/>
          <w:i/>
          <w:iCs/>
          <w:color w:val="333333"/>
          <w:shd w:val="clear" w:color="auto" w:fill="FFFFFF"/>
        </w:rPr>
      </w:pPr>
    </w:p>
    <w:p w14:paraId="479B76FF" w14:textId="77777777" w:rsidR="00DF6794" w:rsidRDefault="00DF6794" w:rsidP="00DF6794">
      <w:pPr>
        <w:pStyle w:val="rvps2"/>
        <w:spacing w:before="0" w:beforeAutospacing="0" w:after="150" w:afterAutospacing="0"/>
        <w:ind w:firstLine="450"/>
        <w:jc w:val="both"/>
        <w:rPr>
          <w:color w:val="333333"/>
          <w:shd w:val="clear" w:color="auto" w:fill="FFFFFF"/>
        </w:rPr>
      </w:pPr>
    </w:p>
    <w:p w14:paraId="71972B2C" w14:textId="77777777" w:rsidR="00DF6794" w:rsidRP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  <w:sz w:val="28"/>
          <w:szCs w:val="28"/>
        </w:rPr>
      </w:pPr>
      <w:r w:rsidRPr="00DF6794">
        <w:rPr>
          <w:rStyle w:val="rvts9"/>
          <w:b/>
          <w:bCs/>
          <w:color w:val="333333"/>
          <w:sz w:val="28"/>
          <w:szCs w:val="28"/>
        </w:rPr>
        <w:t>Стаття 337.</w:t>
      </w:r>
      <w:r w:rsidRPr="00DF6794">
        <w:rPr>
          <w:b/>
          <w:bCs/>
          <w:color w:val="333333"/>
          <w:sz w:val="28"/>
          <w:szCs w:val="28"/>
        </w:rPr>
        <w:t> Ухилення від військового обліку або навчальних (спеціальних) зборів</w:t>
      </w:r>
    </w:p>
    <w:p w14:paraId="4F601C70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2339"/>
      <w:bookmarkEnd w:id="19"/>
      <w:r>
        <w:rPr>
          <w:color w:val="333333"/>
        </w:rPr>
        <w:t>1. Ухилення призовника, військовозобов’язаного, резервіста від військового обліку після попередження, зробленого відповідним керівником територіального центру комплектування та соціальної підтримки, керівниками відповідних органів Служби безпеки України, відповідних підрозділів Служби зовнішньої розвідки України, -</w:t>
      </w:r>
    </w:p>
    <w:p w14:paraId="352FCC6E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2340"/>
      <w:bookmarkEnd w:id="20"/>
      <w:r>
        <w:rPr>
          <w:color w:val="333333"/>
        </w:rPr>
        <w:t>карається штрафом від трьохсот до п’ятисот неоподатковуваних мінімумів доходів громадян або виправними роботами на строк до одного року.</w:t>
      </w:r>
    </w:p>
    <w:p w14:paraId="05C26657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" w:name="n2341"/>
      <w:bookmarkEnd w:id="21"/>
      <w:r>
        <w:rPr>
          <w:color w:val="333333"/>
        </w:rPr>
        <w:t>2. Ухилення військовозобов’язаного, резервіста від навчальних (спеціальних) зборів -</w:t>
      </w:r>
    </w:p>
    <w:p w14:paraId="0DDCCAEF" w14:textId="77777777" w:rsidR="00DF6794" w:rsidRDefault="00DF6794" w:rsidP="00DF679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" w:name="n2342"/>
      <w:bookmarkEnd w:id="22"/>
      <w:r>
        <w:rPr>
          <w:color w:val="333333"/>
        </w:rPr>
        <w:t>карається штрафом від п’ятисот до семисот неоподатковуваних мінімумів доходів громадян або виправними роботами на строк до двох років.</w:t>
      </w:r>
    </w:p>
    <w:p w14:paraId="5ADD5A29" w14:textId="607EAE08" w:rsidR="00CB169D" w:rsidRDefault="00DF6794" w:rsidP="006E531E">
      <w:pPr>
        <w:pStyle w:val="rvps2"/>
        <w:spacing w:before="0" w:beforeAutospacing="0" w:after="150" w:afterAutospacing="0"/>
        <w:ind w:firstLine="450"/>
        <w:jc w:val="both"/>
      </w:pPr>
      <w:bookmarkStart w:id="23" w:name="n3841"/>
      <w:bookmarkEnd w:id="23"/>
      <w:r>
        <w:rPr>
          <w:rStyle w:val="rvts46"/>
          <w:i/>
          <w:iCs/>
          <w:color w:val="333333"/>
          <w:shd w:val="clear" w:color="auto" w:fill="FFFFFF"/>
        </w:rPr>
        <w:t>{Стаття 337 в редакції Закону </w:t>
      </w:r>
      <w:hyperlink r:id="rId24" w:anchor="n52" w:tgtFrame="_blank" w:history="1">
        <w:r>
          <w:rPr>
            <w:rStyle w:val="a3"/>
            <w:i/>
            <w:iCs/>
            <w:color w:val="000099"/>
          </w:rPr>
          <w:t>№ 1357-IX від 30.03.2021</w:t>
        </w:r>
      </w:hyperlink>
      <w:r>
        <w:rPr>
          <w:rStyle w:val="rvts46"/>
          <w:i/>
          <w:iCs/>
          <w:color w:val="333333"/>
          <w:shd w:val="clear" w:color="auto" w:fill="FFFFFF"/>
        </w:rPr>
        <w:t>}</w:t>
      </w:r>
      <w:bookmarkStart w:id="24" w:name="_GoBack"/>
      <w:bookmarkEnd w:id="24"/>
    </w:p>
    <w:sectPr w:rsidR="00CB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EA"/>
    <w:rsid w:val="006E531E"/>
    <w:rsid w:val="00C33027"/>
    <w:rsid w:val="00C971EA"/>
    <w:rsid w:val="00CB169D"/>
    <w:rsid w:val="00CE25C6"/>
    <w:rsid w:val="00D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3EE1"/>
  <w15:chartTrackingRefBased/>
  <w15:docId w15:val="{283AD344-7339-4FAB-8C7B-D0B9CCBC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CE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CE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4">
    <w:name w:val="rvts64"/>
    <w:basedOn w:val="a0"/>
    <w:rsid w:val="00CE25C6"/>
  </w:style>
  <w:style w:type="character" w:customStyle="1" w:styleId="rvts44">
    <w:name w:val="rvts44"/>
    <w:basedOn w:val="a0"/>
    <w:rsid w:val="00CE25C6"/>
  </w:style>
  <w:style w:type="paragraph" w:customStyle="1" w:styleId="rvps18">
    <w:name w:val="rvps18"/>
    <w:basedOn w:val="a"/>
    <w:rsid w:val="00CE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25C6"/>
    <w:rPr>
      <w:color w:val="0000FF"/>
      <w:u w:val="single"/>
    </w:rPr>
  </w:style>
  <w:style w:type="paragraph" w:customStyle="1" w:styleId="rvps2">
    <w:name w:val="rvps2"/>
    <w:basedOn w:val="a"/>
    <w:rsid w:val="00CB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CB169D"/>
  </w:style>
  <w:style w:type="character" w:customStyle="1" w:styleId="rvts37">
    <w:name w:val="rvts37"/>
    <w:basedOn w:val="a0"/>
    <w:rsid w:val="00CB169D"/>
  </w:style>
  <w:style w:type="character" w:customStyle="1" w:styleId="rvts11">
    <w:name w:val="rvts11"/>
    <w:basedOn w:val="a0"/>
    <w:rsid w:val="00CB169D"/>
  </w:style>
  <w:style w:type="character" w:customStyle="1" w:styleId="rvts46">
    <w:name w:val="rvts46"/>
    <w:basedOn w:val="a0"/>
    <w:rsid w:val="00DF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0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85-15" TargetMode="External"/><Relationship Id="rId13" Type="http://schemas.openxmlformats.org/officeDocument/2006/relationships/hyperlink" Target="https://zakon.rada.gov.ua/laws/show/850-15" TargetMode="External"/><Relationship Id="rId18" Type="http://schemas.openxmlformats.org/officeDocument/2006/relationships/hyperlink" Target="https://zakon.rada.gov.ua/laws/show/1723-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16-19" TargetMode="External"/><Relationship Id="rId7" Type="http://schemas.openxmlformats.org/officeDocument/2006/relationships/hyperlink" Target="https://zakon.rada.gov.ua/laws/show/430-15" TargetMode="External"/><Relationship Id="rId12" Type="http://schemas.openxmlformats.org/officeDocument/2006/relationships/hyperlink" Target="https://zakon.rada.gov.ua/laws/show/744-15" TargetMode="External"/><Relationship Id="rId17" Type="http://schemas.openxmlformats.org/officeDocument/2006/relationships/hyperlink" Target="https://zakon.rada.gov.ua/laws/show/1626-1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130-15" TargetMode="External"/><Relationship Id="rId20" Type="http://schemas.openxmlformats.org/officeDocument/2006/relationships/hyperlink" Target="https://zakon.rada.gov.ua/laws/show/1183-18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075-14" TargetMode="External"/><Relationship Id="rId11" Type="http://schemas.openxmlformats.org/officeDocument/2006/relationships/hyperlink" Target="https://zakon.rada.gov.ua/laws/show/669-15" TargetMode="External"/><Relationship Id="rId24" Type="http://schemas.openxmlformats.org/officeDocument/2006/relationships/hyperlink" Target="https://zakon.rada.gov.ua/laws/show/1357-20" TargetMode="External"/><Relationship Id="rId5" Type="http://schemas.openxmlformats.org/officeDocument/2006/relationships/hyperlink" Target="https://zakon.rada.gov.ua/laws/show/2953-14" TargetMode="External"/><Relationship Id="rId15" Type="http://schemas.openxmlformats.org/officeDocument/2006/relationships/hyperlink" Target="https://zakon.rada.gov.ua/laws/show/1098-15" TargetMode="External"/><Relationship Id="rId23" Type="http://schemas.openxmlformats.org/officeDocument/2006/relationships/hyperlink" Target="https://zakon.rada.gov.ua/laws/show/186-19" TargetMode="External"/><Relationship Id="rId10" Type="http://schemas.openxmlformats.org/officeDocument/2006/relationships/hyperlink" Target="https://zakon.rada.gov.ua/laws/show/668-15" TargetMode="External"/><Relationship Id="rId19" Type="http://schemas.openxmlformats.org/officeDocument/2006/relationships/hyperlink" Target="https://zakon.rada.gov.ua/laws/show/v015p710-04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662-15" TargetMode="External"/><Relationship Id="rId14" Type="http://schemas.openxmlformats.org/officeDocument/2006/relationships/hyperlink" Target="https://zakon.rada.gov.ua/laws/show/908-15" TargetMode="External"/><Relationship Id="rId22" Type="http://schemas.openxmlformats.org/officeDocument/2006/relationships/hyperlink" Target="https://zakon.rada.gov.ua/laws/show/1357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szsh-1@ukr.net</dc:creator>
  <cp:keywords/>
  <dc:description/>
  <cp:lastModifiedBy>szsh-1@ukr.net</cp:lastModifiedBy>
  <cp:revision>7</cp:revision>
  <dcterms:created xsi:type="dcterms:W3CDTF">2025-12-04T14:23:00Z</dcterms:created>
  <dcterms:modified xsi:type="dcterms:W3CDTF">2025-12-04T20:22:00Z</dcterms:modified>
</cp:coreProperties>
</file>