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1A" w:rsidRPr="007542FB" w:rsidRDefault="00C7121A" w:rsidP="007542FB">
      <w:pPr>
        <w:jc w:val="center"/>
        <w:rPr>
          <w:rFonts w:ascii="Times New Roman" w:hAnsi="Times New Roman" w:cs="Times New Roman"/>
          <w:b/>
          <w:sz w:val="40"/>
          <w:szCs w:val="40"/>
        </w:rPr>
      </w:pPr>
      <w:r w:rsidRPr="007542FB">
        <w:rPr>
          <w:rFonts w:ascii="Times New Roman" w:hAnsi="Times New Roman" w:cs="Times New Roman"/>
          <w:b/>
          <w:sz w:val="40"/>
          <w:szCs w:val="40"/>
        </w:rPr>
        <w:t>Оцінювання навчальних досягнень учнів</w:t>
      </w:r>
      <w:r w:rsidR="00600C7A">
        <w:rPr>
          <w:rFonts w:ascii="Times New Roman" w:hAnsi="Times New Roman" w:cs="Times New Roman"/>
          <w:b/>
          <w:sz w:val="40"/>
          <w:szCs w:val="40"/>
        </w:rPr>
        <w:t xml:space="preserve"> з англійської мови</w:t>
      </w:r>
      <w:bookmarkStart w:id="0" w:name="_GoBack"/>
      <w:bookmarkEnd w:id="0"/>
    </w:p>
    <w:p w:rsidR="00C7121A" w:rsidRPr="007542FB" w:rsidRDefault="00C7121A" w:rsidP="00C7121A">
      <w:pPr>
        <w:rPr>
          <w:rFonts w:ascii="Times New Roman" w:hAnsi="Times New Roman" w:cs="Times New Roman"/>
          <w:b/>
        </w:rPr>
      </w:pPr>
    </w:p>
    <w:p w:rsidR="00C7121A" w:rsidRPr="00600C7A" w:rsidRDefault="00C7121A" w:rsidP="007542FB">
      <w:pPr>
        <w:spacing w:line="360" w:lineRule="auto"/>
        <w:ind w:firstLine="709"/>
        <w:jc w:val="both"/>
        <w:rPr>
          <w:rFonts w:ascii="Times New Roman" w:hAnsi="Times New Roman" w:cs="Times New Roman"/>
          <w:sz w:val="28"/>
          <w:szCs w:val="28"/>
        </w:rPr>
      </w:pPr>
      <w:r w:rsidRPr="00600C7A">
        <w:rPr>
          <w:rFonts w:ascii="Times New Roman" w:hAnsi="Times New Roman" w:cs="Times New Roman"/>
          <w:sz w:val="28"/>
          <w:szCs w:val="28"/>
        </w:rPr>
        <w:t>Здійснення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C7121A" w:rsidRPr="00600C7A" w:rsidRDefault="00C7121A" w:rsidP="007542FB">
      <w:pPr>
        <w:spacing w:line="360" w:lineRule="auto"/>
        <w:ind w:firstLine="709"/>
        <w:jc w:val="both"/>
        <w:rPr>
          <w:rFonts w:ascii="Times New Roman" w:hAnsi="Times New Roman" w:cs="Times New Roman"/>
          <w:sz w:val="28"/>
          <w:szCs w:val="28"/>
        </w:rPr>
      </w:pPr>
      <w:r w:rsidRPr="00600C7A">
        <w:rPr>
          <w:rFonts w:ascii="Times New Roman" w:hAnsi="Times New Roman" w:cs="Times New Roman"/>
          <w:sz w:val="28"/>
          <w:szCs w:val="28"/>
        </w:rPr>
        <w:t>Зміст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зорове сприймання; усне та писемне продукування; усна, писемна та онлайн взаємодія. Для виявлення рівня володіння кожним умінням розроблені відповідні критерії. Мовленнєві уміння є основою для реалізації системи контролю над ходом і якістю засвоєння учнями змісту навчання іноземної мови. Учні з самого початку навчання повинні знати, яких результатів їм потрібно досягти, і що від них очікують. У цьому полягає й певний стимул до підвищення якості власних знань і умінь. Основними видами оцінювання з іноземної мови є поточне (не поурочне</w:t>
      </w:r>
      <w:r w:rsidRPr="00600C7A">
        <w:rPr>
          <w:rFonts w:ascii="Times New Roman" w:hAnsi="Times New Roman" w:cs="Times New Roman"/>
          <w:b/>
          <w:sz w:val="28"/>
          <w:szCs w:val="28"/>
        </w:rPr>
        <w:t xml:space="preserve">), тематичне, семестрове, річне оцінювання та підсумкова державна атестація. </w:t>
      </w:r>
      <w:r w:rsidRPr="00600C7A">
        <w:rPr>
          <w:rFonts w:ascii="Times New Roman" w:hAnsi="Times New Roman" w:cs="Times New Roman"/>
          <w:sz w:val="28"/>
          <w:szCs w:val="28"/>
        </w:rPr>
        <w:t xml:space="preserve">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його опанування та здійснення корегування щодо застосовуваних технологій навчання. </w:t>
      </w:r>
      <w:r w:rsidRPr="00600C7A">
        <w:rPr>
          <w:rFonts w:ascii="Times New Roman" w:hAnsi="Times New Roman" w:cs="Times New Roman"/>
          <w:b/>
          <w:sz w:val="28"/>
          <w:szCs w:val="28"/>
        </w:rPr>
        <w:t>Основна функція поточного контролю – навчальна</w:t>
      </w:r>
      <w:r w:rsidRPr="00600C7A">
        <w:rPr>
          <w:rFonts w:ascii="Times New Roman" w:hAnsi="Times New Roman" w:cs="Times New Roman"/>
          <w:sz w:val="28"/>
          <w:szCs w:val="28"/>
        </w:rPr>
        <w:t xml:space="preserve">. </w:t>
      </w:r>
      <w:r w:rsidRPr="00600C7A">
        <w:rPr>
          <w:rFonts w:ascii="Times New Roman" w:hAnsi="Times New Roman" w:cs="Times New Roman"/>
          <w:b/>
          <w:sz w:val="28"/>
          <w:szCs w:val="28"/>
        </w:rPr>
        <w:t>Запитання, завдання, тести спрямовані на закріплення вивченого матеріалу й повторення пройденого</w:t>
      </w:r>
      <w:r w:rsidRPr="00600C7A">
        <w:rPr>
          <w:rFonts w:ascii="Times New Roman" w:hAnsi="Times New Roman" w:cs="Times New Roman"/>
          <w:sz w:val="28"/>
          <w:szCs w:val="28"/>
        </w:rPr>
        <w:t xml:space="preserve">, тому індивідуальні форми доцільно поєднувати із фронтальною роботою групи. 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Важливою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r w:rsidRPr="00600C7A">
        <w:rPr>
          <w:rFonts w:ascii="Times New Roman" w:hAnsi="Times New Roman" w:cs="Times New Roman"/>
          <w:sz w:val="28"/>
          <w:szCs w:val="28"/>
        </w:rPr>
        <w:lastRenderedPageBreak/>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що дозволяє реалізувати диференційований підхід до навчання. Оцінка за семестр ставиться на основі поточного оцінювання (тематичного) та оцінок контролю з мовленнєвих умінь.</w:t>
      </w:r>
    </w:p>
    <w:p w:rsidR="00C7121A" w:rsidRPr="00600C7A" w:rsidRDefault="00C7121A" w:rsidP="007542FB">
      <w:pPr>
        <w:spacing w:line="360" w:lineRule="auto"/>
        <w:ind w:firstLine="709"/>
        <w:jc w:val="both"/>
        <w:rPr>
          <w:rFonts w:ascii="Times New Roman" w:hAnsi="Times New Roman" w:cs="Times New Roman"/>
          <w:sz w:val="28"/>
          <w:szCs w:val="28"/>
        </w:rPr>
      </w:pPr>
      <w:r w:rsidRPr="00600C7A">
        <w:rPr>
          <w:rFonts w:ascii="Times New Roman" w:hAnsi="Times New Roman" w:cs="Times New Roman"/>
          <w:sz w:val="28"/>
          <w:szCs w:val="28"/>
        </w:rPr>
        <w:t>Ведення шкільної документації. У початковій школі (1-4 класи) зошити перевіряються після кожного уроку у  всіх учнів. У 5-9 класах зошити перевіряються один раз на тиждень.</w:t>
      </w:r>
      <w:r w:rsidR="00C05F10" w:rsidRPr="00600C7A">
        <w:rPr>
          <w:rFonts w:ascii="Times New Roman" w:hAnsi="Times New Roman" w:cs="Times New Roman"/>
          <w:sz w:val="28"/>
          <w:szCs w:val="28"/>
        </w:rPr>
        <w:t xml:space="preserve"> </w:t>
      </w:r>
      <w:r w:rsidRPr="00600C7A">
        <w:rPr>
          <w:rFonts w:ascii="Times New Roman" w:hAnsi="Times New Roman" w:cs="Times New Roman"/>
          <w:sz w:val="28"/>
          <w:szCs w:val="28"/>
        </w:rPr>
        <w:t>У 10-11 класах у зошитах перевіряються найбільш значимі роботи але з таким розрахунком щоб один раз на місяць перевірялись роботи всіх учнів. 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A41C43" w:rsidRPr="00600C7A" w:rsidRDefault="00A41C43" w:rsidP="007542FB">
      <w:pPr>
        <w:jc w:val="both"/>
        <w:rPr>
          <w:rFonts w:ascii="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3"/>
        <w:gridCol w:w="881"/>
        <w:gridCol w:w="6629"/>
      </w:tblGrid>
      <w:tr w:rsidR="00A41C43" w:rsidRPr="00600C7A" w:rsidTr="00A41C43">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Рівні навчальних досягнень</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Бали</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Критерії оцінювання навчальних досягнень учнів</w:t>
            </w:r>
          </w:p>
        </w:tc>
      </w:tr>
      <w:tr w:rsidR="00A41C43" w:rsidRPr="00600C7A" w:rsidTr="00A41C43">
        <w:trPr>
          <w:tblCellSpacing w:w="0" w:type="dxa"/>
        </w:trPr>
        <w:tc>
          <w:tcPr>
            <w:tcW w:w="10095" w:type="dxa"/>
            <w:gridSpan w:val="3"/>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Аудіювання*</w:t>
            </w:r>
          </w:p>
        </w:tc>
      </w:tr>
      <w:tr w:rsidR="00A41C43" w:rsidRPr="00600C7A" w:rsidTr="00A41C43">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 </w:t>
            </w:r>
          </w:p>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I. Початковий</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1</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розпізнає на слух найбільш поширені слова в мовленні, яке звучить в уповільненому темпі</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2</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Учень(учениця) розпізнає на слух найбільш поширені словосполучення в мовленні, яке звучить в уповільненому темпі</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3</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розпізнає на слух окремі прості непоширені речення й мовленнєві зразки, побудовані на вивченому мовному матеріалі в мовленні, яке звучить в уповільненому темпі</w:t>
            </w:r>
          </w:p>
        </w:tc>
      </w:tr>
      <w:tr w:rsidR="00A41C43" w:rsidRPr="00600C7A" w:rsidTr="00A41C43">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lastRenderedPageBreak/>
              <w:t> </w:t>
            </w:r>
          </w:p>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II. Середній</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4</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5</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розуміє основний зміст поданих у нормальному темпі текстів, побудованих на вивченому мовному матеріалі</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6</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A41C43" w:rsidRPr="00600C7A" w:rsidTr="00A41C43">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 </w:t>
            </w:r>
          </w:p>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III. Достатній</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7</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подану у вигляді оціночних суджень, опису, аргументації</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8</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розуміє основний зміст стандартного мовлення в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подану інформацію</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9</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і фактичну інформацію, подану в повідомленні</w:t>
            </w:r>
          </w:p>
        </w:tc>
      </w:tr>
      <w:tr w:rsidR="00A41C43" w:rsidRPr="00600C7A" w:rsidTr="00A41C43">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b/>
                <w:bCs/>
                <w:sz w:val="28"/>
                <w:szCs w:val="28"/>
              </w:rPr>
            </w:pPr>
            <w:r w:rsidRPr="00600C7A">
              <w:rPr>
                <w:rFonts w:ascii="Times New Roman" w:hAnsi="Times New Roman" w:cs="Times New Roman"/>
                <w:b/>
                <w:bCs/>
                <w:sz w:val="28"/>
                <w:szCs w:val="28"/>
              </w:rPr>
              <w:t> </w:t>
            </w:r>
          </w:p>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IV. Високий</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10</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розуміє основний зміст мовлення, яке може містити певну кількість незнайомих слів, про значення яких можна здогадатись, а також основний зміст чітких повідомлень різного рівня складності</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11</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розуміє тривале мовлення, яке може містити певну кількість незнайомих слів, про значення яких можна здогадатися. Уміє знаходити в інформаційних текстах з незнайомим матеріалом необхідну інформацію, подану у вигляді оціночних суджень, опису, аргументації</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12</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розуміє тривале мовлення й основний зміст повідомлень, сприймає на слух подану фактичну інформацію в повідомленні</w:t>
            </w:r>
          </w:p>
        </w:tc>
      </w:tr>
      <w:tr w:rsidR="00A41C43" w:rsidRPr="00600C7A" w:rsidTr="00A41C43">
        <w:trPr>
          <w:tblCellSpacing w:w="0" w:type="dxa"/>
        </w:trPr>
        <w:tc>
          <w:tcPr>
            <w:tcW w:w="10095" w:type="dxa"/>
            <w:gridSpan w:val="3"/>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lastRenderedPageBreak/>
              <w:t>* Обсяг тексту, рівень складності, лексична та грамматична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A41C43" w:rsidRPr="00600C7A" w:rsidTr="00A41C43">
        <w:trPr>
          <w:tblCellSpacing w:w="0" w:type="dxa"/>
        </w:trPr>
        <w:tc>
          <w:tcPr>
            <w:tcW w:w="10095" w:type="dxa"/>
            <w:gridSpan w:val="3"/>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Читання*</w:t>
            </w:r>
          </w:p>
        </w:tc>
      </w:tr>
      <w:tr w:rsidR="00A41C43" w:rsidRPr="00600C7A" w:rsidTr="00A41C43">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 </w:t>
            </w:r>
          </w:p>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I. Початковий</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1</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розпізнавати та читати окремі вивчені слова на основі матеріалу, що вивчався</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2</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вміє розпізнавати та читати окремі вивчені словосполучення на основі матеріалу, що вивчався</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3</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Учень(учениця) вміє розпізнавати та читати окремі прості непоширені речення на основі матеріалу, що вивчався</w:t>
            </w:r>
          </w:p>
        </w:tc>
      </w:tr>
      <w:tr w:rsidR="00A41C43" w:rsidRPr="00600C7A" w:rsidTr="00A41C43">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 </w:t>
            </w:r>
          </w:p>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II. Середній</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4</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5</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6</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Учень/учениця вміє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A41C43" w:rsidRPr="00600C7A" w:rsidTr="00A41C43">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 </w:t>
            </w:r>
          </w:p>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III. Достатній</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7</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 xml:space="preserve">Учень (учениця) уміє читати з повним розумінням тексти, які містять певну кількість незнайомих слів, про значення яких можна здогадатися; уміє знаходити </w:t>
            </w:r>
            <w:r w:rsidRPr="00600C7A">
              <w:rPr>
                <w:rFonts w:ascii="Times New Roman" w:hAnsi="Times New Roman" w:cs="Times New Roman"/>
                <w:sz w:val="28"/>
                <w:szCs w:val="28"/>
              </w:rPr>
              <w:lastRenderedPageBreak/>
              <w:t>потрібну інформацію в текстах інформативного характеру</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8</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вміє читати з повним розумінням тексти, які містять певну кількість незнайомих слів, знаходити й аналізувати потрібну інформацію</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9</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вміє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A41C43" w:rsidRPr="00600C7A" w:rsidTr="00A41C43">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 </w:t>
            </w:r>
          </w:p>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IV. Високий</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10</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вміє читати з розумінням основного змісту тексти, аналізує їх, розуміє прочитаний текст, установлюючи логічні зв'язки всередині речення та між реченнями</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11</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12</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читати тексти, аналізує їх і робить висновки, порівнює отриману інформацію з власним досвідом. У повному обсязі розуміє тему прочитаного тексту різного рівня складності</w:t>
            </w:r>
          </w:p>
        </w:tc>
      </w:tr>
      <w:tr w:rsidR="00A41C43" w:rsidRPr="00600C7A" w:rsidTr="00A41C43">
        <w:trPr>
          <w:tblCellSpacing w:w="0" w:type="dxa"/>
        </w:trPr>
        <w:tc>
          <w:tcPr>
            <w:tcW w:w="10095" w:type="dxa"/>
            <w:gridSpan w:val="3"/>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A41C43" w:rsidRPr="00600C7A" w:rsidTr="00A41C43">
        <w:trPr>
          <w:tblCellSpacing w:w="0" w:type="dxa"/>
        </w:trPr>
        <w:tc>
          <w:tcPr>
            <w:tcW w:w="10095" w:type="dxa"/>
            <w:gridSpan w:val="3"/>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Говоріння*</w:t>
            </w:r>
          </w:p>
        </w:tc>
      </w:tr>
      <w:tr w:rsidR="00A41C43" w:rsidRPr="00600C7A" w:rsidTr="00A41C43">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 </w:t>
            </w:r>
          </w:p>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I. Початковий</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1</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знає найбільш поширені вивчені слова, проте не завжди адекватно використовує їх у мовленні, допускає фонематичні помилки</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2</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знає найбільш поширені вивчені словосполучення, проте не завжди адекватно використовує їх у мовленні, допускає фонематичні помилки</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3</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A41C43" w:rsidRPr="00600C7A" w:rsidTr="00A41C43">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lastRenderedPageBreak/>
              <w:t> </w:t>
            </w:r>
          </w:p>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II. Середній</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4</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5</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Усі звуки в потоці мовлення вимовляються правильно</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6</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упевнено розпочинає, підтримує, відновлює та закінчує розмову у відповідності з мовленнєвою ситуацією. Усі звуки в потоці мовлення вимовляються правильно</w:t>
            </w:r>
          </w:p>
        </w:tc>
      </w:tr>
      <w:tr w:rsidR="00A41C43" w:rsidRPr="00600C7A" w:rsidTr="00A41C43">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 </w:t>
            </w:r>
          </w:p>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III. Достатній</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7</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зв'язно висловлюватись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8</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логічно висловитись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у відповідності з комунікативним завданням використовувати лексичні одиниці та граматичні структури, не допускає фонематичних помилок</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9</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логічно висловлюватись у межах вивчених тем, передавати основний зміст прочитаного, почутого або побаченого, підтримувати бесіду, уживаючи розгорнуті репліки, у відповідності з комунікативним завданням використовує лексичні одиниці та граматичні структури, не допускає фонематичних помилок</w:t>
            </w:r>
          </w:p>
        </w:tc>
      </w:tr>
      <w:tr w:rsidR="00A41C43" w:rsidRPr="00600C7A" w:rsidTr="00A41C43">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 </w:t>
            </w:r>
          </w:p>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lastRenderedPageBreak/>
              <w:t>IV. Високий</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lastRenderedPageBreak/>
              <w:t>10</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без підготовки висловлюватись і вести бесіду</w:t>
            </w:r>
          </w:p>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lastRenderedPageBreak/>
              <w:t>в межах вивчених тем, використовує граматичні структури й лексичні одиниці у відповідності з комунікативним завданням, не допускає фонематичних помилок</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11</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логічно й у заданому обсязі побудувати монологічне висловлювання та діалогічну взаємодію, використовуючи граматичні структури й лексичні одиниці у відповідності до комунікативного завдання, не допускаючи при цьому фонематичних помилок</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12</w:t>
            </w:r>
          </w:p>
        </w:tc>
        <w:tc>
          <w:tcPr>
            <w:tcW w:w="7035"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вільно висловлюватись і вести бесіду в межах вивчених тем, гнучко та ефективно користуючись мовними та мовленнєвими засобами</w:t>
            </w:r>
          </w:p>
        </w:tc>
      </w:tr>
      <w:tr w:rsidR="00A41C43" w:rsidRPr="00600C7A" w:rsidTr="00A41C43">
        <w:trPr>
          <w:tblCellSpacing w:w="0" w:type="dxa"/>
        </w:trPr>
        <w:tc>
          <w:tcPr>
            <w:tcW w:w="10095" w:type="dxa"/>
            <w:gridSpan w:val="3"/>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*Обсяг монологічного висловлювання та кількість реплік у діалогічному мовленні, характер і тематика, лексична та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br/>
      </w:r>
      <w:r w:rsidRPr="00600C7A">
        <w:rPr>
          <w:rFonts w:ascii="Times New Roman" w:hAnsi="Times New Roman" w:cs="Times New Roman"/>
          <w:b/>
          <w:bCs/>
          <w:sz w:val="28"/>
          <w:szCs w:val="28"/>
        </w:rPr>
        <w:t>Письмо*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5"/>
        <w:gridCol w:w="801"/>
        <w:gridCol w:w="3435"/>
        <w:gridCol w:w="1851"/>
        <w:gridCol w:w="1621"/>
      </w:tblGrid>
      <w:tr w:rsidR="00A41C43" w:rsidRPr="00600C7A" w:rsidTr="00A41C43">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Рівень навчальних досягнень</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Бали</w:t>
            </w:r>
          </w:p>
        </w:tc>
        <w:tc>
          <w:tcPr>
            <w:tcW w:w="432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Критерії оцінювання навчальних досягнень</w:t>
            </w:r>
          </w:p>
        </w:tc>
        <w:tc>
          <w:tcPr>
            <w:tcW w:w="2700" w:type="dxa"/>
            <w:gridSpan w:val="2"/>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Грамотність</w:t>
            </w:r>
          </w:p>
        </w:tc>
      </w:tr>
      <w:tr w:rsidR="00A41C43" w:rsidRPr="00600C7A" w:rsidTr="00A41C43">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 </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 </w:t>
            </w:r>
          </w:p>
        </w:tc>
        <w:tc>
          <w:tcPr>
            <w:tcW w:w="432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 </w:t>
            </w:r>
          </w:p>
        </w:tc>
        <w:tc>
          <w:tcPr>
            <w:tcW w:w="144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Припустима кількість орфографічних помилок</w:t>
            </w:r>
          </w:p>
        </w:tc>
        <w:tc>
          <w:tcPr>
            <w:tcW w:w="126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Припустима кількість лексичних, граматичних і стилістичних помилок</w:t>
            </w:r>
          </w:p>
        </w:tc>
      </w:tr>
      <w:tr w:rsidR="00A41C43" w:rsidRPr="00600C7A" w:rsidTr="00A41C43">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 </w:t>
            </w:r>
          </w:p>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I. Початковий</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1</w:t>
            </w:r>
          </w:p>
        </w:tc>
        <w:tc>
          <w:tcPr>
            <w:tcW w:w="432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писати вивчені слова, допускаючи при цьому велику кількість орфографічних помилок</w:t>
            </w:r>
          </w:p>
        </w:tc>
        <w:tc>
          <w:tcPr>
            <w:tcW w:w="144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8</w:t>
            </w:r>
          </w:p>
        </w:tc>
        <w:tc>
          <w:tcPr>
            <w:tcW w:w="126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9</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2</w:t>
            </w:r>
          </w:p>
        </w:tc>
        <w:tc>
          <w:tcPr>
            <w:tcW w:w="432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писати вивчені словосполучення</w:t>
            </w:r>
          </w:p>
        </w:tc>
        <w:tc>
          <w:tcPr>
            <w:tcW w:w="144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6</w:t>
            </w:r>
          </w:p>
        </w:tc>
        <w:tc>
          <w:tcPr>
            <w:tcW w:w="126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9</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3</w:t>
            </w:r>
          </w:p>
        </w:tc>
        <w:tc>
          <w:tcPr>
            <w:tcW w:w="432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 xml:space="preserve">Учень (учениця) уміє писати прості непоширені речення відповідно до </w:t>
            </w:r>
            <w:r w:rsidRPr="00600C7A">
              <w:rPr>
                <w:rFonts w:ascii="Times New Roman" w:hAnsi="Times New Roman" w:cs="Times New Roman"/>
                <w:sz w:val="28"/>
                <w:szCs w:val="28"/>
              </w:rPr>
              <w:lastRenderedPageBreak/>
              <w:t>комунікативної задачі проте зміст повідомлення недостатній за обсягом для розкриття теми та інформативно насичений</w:t>
            </w:r>
          </w:p>
        </w:tc>
        <w:tc>
          <w:tcPr>
            <w:tcW w:w="144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lastRenderedPageBreak/>
              <w:t>6</w:t>
            </w:r>
          </w:p>
        </w:tc>
        <w:tc>
          <w:tcPr>
            <w:tcW w:w="126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8</w:t>
            </w:r>
          </w:p>
        </w:tc>
      </w:tr>
      <w:tr w:rsidR="00A41C43" w:rsidRPr="00600C7A" w:rsidTr="00A41C43">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lastRenderedPageBreak/>
              <w:t> </w:t>
            </w:r>
          </w:p>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II. Середній</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4</w:t>
            </w:r>
          </w:p>
        </w:tc>
        <w:tc>
          <w:tcPr>
            <w:tcW w:w="432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написати листівку за зразком, проте використовує обмежений запас лексики та граматичних структур, допускаючи помилки, які ускладнюють розуміння тексту</w:t>
            </w:r>
          </w:p>
        </w:tc>
        <w:tc>
          <w:tcPr>
            <w:tcW w:w="144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6</w:t>
            </w:r>
          </w:p>
        </w:tc>
        <w:tc>
          <w:tcPr>
            <w:tcW w:w="126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6</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5</w:t>
            </w:r>
          </w:p>
        </w:tc>
        <w:tc>
          <w:tcPr>
            <w:tcW w:w="432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ужитих структур, моделей тощо</w:t>
            </w:r>
          </w:p>
        </w:tc>
        <w:tc>
          <w:tcPr>
            <w:tcW w:w="144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4-5</w:t>
            </w:r>
          </w:p>
        </w:tc>
        <w:tc>
          <w:tcPr>
            <w:tcW w:w="126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5</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6</w:t>
            </w:r>
          </w:p>
        </w:tc>
        <w:tc>
          <w:tcPr>
            <w:tcW w:w="432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написати коротке повідомлення/лист за зразком у відповідності до поставленого комунікативного завдання, при цьому вжито недостатню кількість з'єднувальних кліше та посередня різноманітність ужитих структур, моделей тощо</w:t>
            </w:r>
          </w:p>
        </w:tc>
        <w:tc>
          <w:tcPr>
            <w:tcW w:w="144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4-5</w:t>
            </w:r>
          </w:p>
        </w:tc>
        <w:tc>
          <w:tcPr>
            <w:tcW w:w="126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5</w:t>
            </w:r>
          </w:p>
        </w:tc>
      </w:tr>
      <w:tr w:rsidR="00A41C43" w:rsidRPr="00600C7A" w:rsidTr="00A41C43">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 </w:t>
            </w:r>
          </w:p>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III. Достатній</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7</w:t>
            </w:r>
          </w:p>
        </w:tc>
        <w:tc>
          <w:tcPr>
            <w:tcW w:w="432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 xml:space="preserve">Учень (учениця) уміє написати коротке повідомлення за вивченою темою за зразком у </w:t>
            </w:r>
            <w:r w:rsidRPr="00600C7A">
              <w:rPr>
                <w:rFonts w:ascii="Times New Roman" w:hAnsi="Times New Roman" w:cs="Times New Roman"/>
                <w:sz w:val="28"/>
                <w:szCs w:val="28"/>
              </w:rPr>
              <w:lastRenderedPageBreak/>
              <w:t>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 структури, моделі тощо</w:t>
            </w:r>
          </w:p>
        </w:tc>
        <w:tc>
          <w:tcPr>
            <w:tcW w:w="144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lastRenderedPageBreak/>
              <w:t>4</w:t>
            </w:r>
          </w:p>
        </w:tc>
        <w:tc>
          <w:tcPr>
            <w:tcW w:w="126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4</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8</w:t>
            </w:r>
          </w:p>
        </w:tc>
        <w:tc>
          <w:tcPr>
            <w:tcW w:w="432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 структури, моделі тощо</w:t>
            </w:r>
          </w:p>
        </w:tc>
        <w:tc>
          <w:tcPr>
            <w:tcW w:w="144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3</w:t>
            </w:r>
          </w:p>
        </w:tc>
        <w:tc>
          <w:tcPr>
            <w:tcW w:w="126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3</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9</w:t>
            </w:r>
          </w:p>
        </w:tc>
        <w:tc>
          <w:tcPr>
            <w:tcW w:w="432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написати повідомлення на запропоновану тему, заповнити анкету, допускаючи ряд орфографічних помилок, які не ускладнюють розуміння інформації, у роботі вжито ідіоматичні звороти, з'єднувальні кліше, різноманітні структури, моделі тощо</w:t>
            </w:r>
          </w:p>
        </w:tc>
        <w:tc>
          <w:tcPr>
            <w:tcW w:w="144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3</w:t>
            </w:r>
          </w:p>
        </w:tc>
        <w:tc>
          <w:tcPr>
            <w:tcW w:w="126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2</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10</w:t>
            </w:r>
          </w:p>
        </w:tc>
        <w:tc>
          <w:tcPr>
            <w:tcW w:w="432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 xml:space="preserve">Учень (учениця) уміє написати повідомлення, висловлюючи власне </w:t>
            </w:r>
            <w:r w:rsidRPr="00600C7A">
              <w:rPr>
                <w:rFonts w:ascii="Times New Roman" w:hAnsi="Times New Roman" w:cs="Times New Roman"/>
                <w:sz w:val="28"/>
                <w:szCs w:val="28"/>
              </w:rPr>
              <w:lastRenderedPageBreak/>
              <w:t>ставлення до проблеми, написати особистого листа, при цьому правильно використовуючи вивчені граматичні структури у відповідності до комунікативного завдання, використовуючи достатню кількість ідіоматичних зворотів, з'єднувальних кліше, моделей тощо</w:t>
            </w:r>
          </w:p>
        </w:tc>
        <w:tc>
          <w:tcPr>
            <w:tcW w:w="144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lastRenderedPageBreak/>
              <w:t>2</w:t>
            </w:r>
          </w:p>
        </w:tc>
        <w:tc>
          <w:tcPr>
            <w:tcW w:w="126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1</w:t>
            </w:r>
          </w:p>
        </w:tc>
      </w:tr>
      <w:tr w:rsidR="00A41C43" w:rsidRPr="00600C7A" w:rsidTr="00A41C43">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lastRenderedPageBreak/>
              <w:t> </w:t>
            </w:r>
          </w:p>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IV. Високий</w:t>
            </w: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11</w:t>
            </w:r>
          </w:p>
        </w:tc>
        <w:tc>
          <w:tcPr>
            <w:tcW w:w="432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написати повідомлення, правильно використовуючи лексичні одиниці в рамках тем, пов'язаних з повсякденним життям. 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w:t>
            </w:r>
          </w:p>
        </w:tc>
        <w:tc>
          <w:tcPr>
            <w:tcW w:w="144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1-2</w:t>
            </w:r>
          </w:p>
        </w:tc>
        <w:tc>
          <w:tcPr>
            <w:tcW w:w="126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 </w:t>
            </w:r>
          </w:p>
        </w:tc>
      </w:tr>
      <w:tr w:rsidR="00A41C43" w:rsidRPr="00600C7A" w:rsidTr="00A41C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12</w:t>
            </w:r>
          </w:p>
        </w:tc>
        <w:tc>
          <w:tcPr>
            <w:tcW w:w="432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Учень (учениця) уміє подати в письмовому вигляді інформацію у відповідності з комунікативним завданням, висловлюючи власне ставлення до проблеми, при цьому правильно використовуючи лексичні одиниці та граматичні структури</w:t>
            </w:r>
          </w:p>
        </w:tc>
        <w:tc>
          <w:tcPr>
            <w:tcW w:w="144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 </w:t>
            </w:r>
          </w:p>
        </w:tc>
        <w:tc>
          <w:tcPr>
            <w:tcW w:w="1260" w:type="dxa"/>
            <w:tcBorders>
              <w:top w:val="outset" w:sz="6" w:space="0" w:color="auto"/>
              <w:left w:val="outset" w:sz="6" w:space="0" w:color="auto"/>
              <w:bottom w:val="outset" w:sz="6" w:space="0" w:color="auto"/>
              <w:right w:val="outset" w:sz="6" w:space="0" w:color="auto"/>
            </w:tcBorders>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sz w:val="28"/>
                <w:szCs w:val="28"/>
              </w:rPr>
              <w:t> </w:t>
            </w:r>
          </w:p>
        </w:tc>
      </w:tr>
      <w:tr w:rsidR="00A41C43" w:rsidRPr="00600C7A" w:rsidTr="00A41C43">
        <w:trPr>
          <w:tblCellSpacing w:w="0" w:type="dxa"/>
        </w:trPr>
        <w:tc>
          <w:tcPr>
            <w:tcW w:w="10080" w:type="dxa"/>
            <w:gridSpan w:val="5"/>
            <w:tcBorders>
              <w:top w:val="outset" w:sz="6" w:space="0" w:color="auto"/>
              <w:left w:val="outset" w:sz="6" w:space="0" w:color="auto"/>
              <w:bottom w:val="outset" w:sz="6" w:space="0" w:color="auto"/>
              <w:right w:val="outset" w:sz="6" w:space="0" w:color="auto"/>
            </w:tcBorders>
            <w:vAlign w:val="center"/>
            <w:hideMark/>
          </w:tcPr>
          <w:p w:rsidR="00A41C43" w:rsidRPr="00600C7A" w:rsidRDefault="00A41C43" w:rsidP="007542FB">
            <w:pPr>
              <w:jc w:val="both"/>
              <w:rPr>
                <w:rFonts w:ascii="Times New Roman" w:hAnsi="Times New Roman" w:cs="Times New Roman"/>
                <w:sz w:val="28"/>
                <w:szCs w:val="28"/>
              </w:rPr>
            </w:pPr>
            <w:r w:rsidRPr="00600C7A">
              <w:rPr>
                <w:rFonts w:ascii="Times New Roman" w:hAnsi="Times New Roman" w:cs="Times New Roman"/>
                <w:b/>
                <w:bCs/>
                <w:sz w:val="28"/>
                <w:szCs w:val="28"/>
              </w:rPr>
              <w:t>* Обсяг письмового повідомлення, його тематика, структура, повнота розкриття змісту, лексична насиченість і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A41C43" w:rsidRPr="00600C7A" w:rsidRDefault="00A41C43" w:rsidP="007542FB">
      <w:pPr>
        <w:jc w:val="both"/>
        <w:rPr>
          <w:sz w:val="28"/>
          <w:szCs w:val="28"/>
        </w:rPr>
      </w:pPr>
    </w:p>
    <w:p w:rsidR="007D3AFA" w:rsidRPr="00600C7A" w:rsidRDefault="007D3AFA" w:rsidP="007542FB">
      <w:pPr>
        <w:jc w:val="both"/>
        <w:rPr>
          <w:sz w:val="28"/>
          <w:szCs w:val="28"/>
        </w:rPr>
      </w:pPr>
    </w:p>
    <w:p w:rsidR="00C7121A" w:rsidRPr="00600C7A" w:rsidRDefault="00C7121A" w:rsidP="007542FB">
      <w:pPr>
        <w:jc w:val="both"/>
        <w:rPr>
          <w:sz w:val="28"/>
          <w:szCs w:val="28"/>
        </w:rPr>
      </w:pPr>
    </w:p>
    <w:p w:rsidR="00C7121A" w:rsidRPr="00600C7A" w:rsidRDefault="00C7121A" w:rsidP="007542FB">
      <w:pPr>
        <w:jc w:val="both"/>
        <w:rPr>
          <w:sz w:val="28"/>
          <w:szCs w:val="28"/>
        </w:rPr>
      </w:pPr>
    </w:p>
    <w:sectPr w:rsidR="00C7121A" w:rsidRPr="00600C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28"/>
    <w:rsid w:val="00600C7A"/>
    <w:rsid w:val="007542FB"/>
    <w:rsid w:val="007D3AFA"/>
    <w:rsid w:val="00A41C43"/>
    <w:rsid w:val="00A47428"/>
    <w:rsid w:val="00C05F10"/>
    <w:rsid w:val="00C7121A"/>
    <w:rsid w:val="00FA6D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1292"/>
  <w15:chartTrackingRefBased/>
  <w15:docId w15:val="{E4DFF896-E578-47EC-9DC7-03071051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9519</Words>
  <Characters>5426</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2020-10-05T12:26:00Z</dcterms:created>
  <dcterms:modified xsi:type="dcterms:W3CDTF">2020-10-06T06:45:00Z</dcterms:modified>
</cp:coreProperties>
</file>