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E4" w:rsidRPr="001827E4" w:rsidRDefault="001827E4" w:rsidP="001827E4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eastAsia="uk-UA"/>
        </w:rPr>
      </w:pPr>
      <w:r w:rsidRPr="001827E4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uk-UA"/>
        </w:rPr>
        <w:t xml:space="preserve">Порядок реагування на доведені випадки </w:t>
      </w:r>
      <w:proofErr w:type="spellStart"/>
      <w:r w:rsidRPr="001827E4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uk-UA"/>
        </w:rPr>
        <w:t xml:space="preserve"> (цькування) в закладі освіти</w:t>
      </w:r>
    </w:p>
    <w:p w:rsidR="001827E4" w:rsidRPr="001827E4" w:rsidRDefault="001827E4" w:rsidP="001827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1827E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(відповідно до листа МОНУ від 29.01.2019 №1/11-881 "Рекомендації для закладів освіти щодо застосування норм Закону України "Про внесення змін до деяких </w:t>
      </w:r>
      <w:proofErr w:type="spellStart"/>
      <w:r w:rsidRPr="001827E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законодавчіх</w:t>
      </w:r>
      <w:proofErr w:type="spellEnd"/>
      <w:r w:rsidRPr="001827E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актів України щодо протидії </w:t>
      </w:r>
      <w:proofErr w:type="spellStart"/>
      <w:r w:rsidRPr="001827E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(цькування) від 18.12.2018 №2657-VIII")</w:t>
      </w:r>
    </w:p>
    <w:p w:rsidR="001827E4" w:rsidRPr="001827E4" w:rsidRDefault="001827E4" w:rsidP="001827E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В разі підтвердження факту вчинення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(цькування), за результатами розслідування та висновків Комісії, створеної у закладі освіти з розгляду випадків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, повідомляються уповноважені підрозділи органів Національної поліції України та служби у справах дітей про випадки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(цькування) в закладі освіти.</w:t>
      </w:r>
    </w:p>
    <w:p w:rsidR="001827E4" w:rsidRPr="001827E4" w:rsidRDefault="001827E4" w:rsidP="001827E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Виконується рішення та рекомендації комісії з розгляду випадків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(цькування) в закладі освіти.</w:t>
      </w:r>
    </w:p>
    <w:p w:rsidR="001827E4" w:rsidRPr="001827E4" w:rsidRDefault="001827E4" w:rsidP="001827E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Надаються соціальні та психолого-педагогічні послуги здобувачам освіти, які вчинили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, стали його свідками або постраждали від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.</w:t>
      </w:r>
    </w:p>
    <w:p w:rsidR="001827E4" w:rsidRPr="001827E4" w:rsidRDefault="001827E4" w:rsidP="001827E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Визначаються відповідальні особи, причетні до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 ) та накладаються адміністративні стягнення:</w:t>
      </w:r>
    </w:p>
    <w:p w:rsidR="001827E4" w:rsidRPr="001827E4" w:rsidRDefault="001827E4" w:rsidP="001827E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 </w:t>
      </w: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Цькування неповнолітнього карається штрафом від 50 до 100 неоподатковуваних мінімумів доходів громадян(850 та 1700 гривень відповідно)або громадськими роботами від 20 до 40 годин.</w:t>
      </w:r>
    </w:p>
    <w:p w:rsidR="001827E4" w:rsidRPr="001827E4" w:rsidRDefault="001827E4" w:rsidP="001827E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 </w:t>
      </w: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Така ж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поведінка,вчинена</w:t>
      </w:r>
      <w:proofErr w:type="spellEnd"/>
      <w:r w:rsidRPr="001827E4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uk-UA"/>
        </w:rPr>
        <w:t> групою осіб або повторно </w:t>
      </w: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протягом року після накладення адміністративного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стягнення,передбачає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штраф від 1700 гривень до 3400 гривень або громадськими роботами від 40 до 60 годин.</w:t>
      </w:r>
    </w:p>
    <w:p w:rsidR="001827E4" w:rsidRPr="001827E4" w:rsidRDefault="001827E4" w:rsidP="001827E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1827E4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 </w:t>
      </w:r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За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, вчинений малолітніми або неповнолітніми особами віком від 14 до 16 </w:t>
      </w:r>
      <w:proofErr w:type="spellStart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років,тягне</w:t>
      </w:r>
      <w:proofErr w:type="spellEnd"/>
      <w:r w:rsidRPr="001827E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за собою накладання штрафу на батьків або осіб, які їх замінюють.</w:t>
      </w:r>
    </w:p>
    <w:p w:rsidR="00AB7C76" w:rsidRDefault="00AB7C76">
      <w:bookmarkStart w:id="0" w:name="_GoBack"/>
      <w:bookmarkEnd w:id="0"/>
    </w:p>
    <w:sectPr w:rsidR="00AB7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DE2"/>
    <w:multiLevelType w:val="multilevel"/>
    <w:tmpl w:val="C82C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4"/>
    <w:rsid w:val="001827E4"/>
    <w:rsid w:val="00A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C022-99AA-43FF-A50E-C2F3461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2020-05-21T06:51:00Z</dcterms:created>
  <dcterms:modified xsi:type="dcterms:W3CDTF">2020-05-21T06:51:00Z</dcterms:modified>
</cp:coreProperties>
</file>