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C" w:rsidRDefault="00CB4D2C" w:rsidP="00CB4D2C">
      <w:pPr>
        <w:pStyle w:val="1"/>
        <w:tabs>
          <w:tab w:val="left" w:pos="567"/>
        </w:tabs>
        <w:ind w:firstLine="567"/>
        <w:jc w:val="right"/>
        <w:rPr>
          <w:bCs w:val="0"/>
          <w:sz w:val="24"/>
        </w:rPr>
      </w:pPr>
      <w:r>
        <w:rPr>
          <w:bCs w:val="0"/>
          <w:sz w:val="24"/>
        </w:rPr>
        <w:t>ЗАТВЕРДЖЕНО:</w:t>
      </w: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</w:pP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</w:pPr>
      <w:r>
        <w:t>Наказом директора</w:t>
      </w: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</w:pPr>
      <w:r>
        <w:t>КЗ «Олександрівське НВО №2»</w:t>
      </w: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  <w:r>
        <w:t>від 01.09.2016 року № 5</w:t>
      </w: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CB4D2C" w:rsidRDefault="00CB4D2C" w:rsidP="00CB4D2C">
      <w:pPr>
        <w:shd w:val="clear" w:color="auto" w:fill="FFFFFF"/>
        <w:tabs>
          <w:tab w:val="left" w:pos="567"/>
        </w:tabs>
        <w:ind w:firstLine="567"/>
        <w:jc w:val="right"/>
        <w:rPr>
          <w:lang w:val="uk-UA"/>
        </w:rPr>
      </w:pPr>
    </w:p>
    <w:p w:rsidR="00CB4D2C" w:rsidRDefault="00CB4D2C" w:rsidP="00CB4D2C">
      <w:pPr>
        <w:shd w:val="clear" w:color="auto" w:fill="FFFFFF"/>
        <w:tabs>
          <w:tab w:val="left" w:pos="567"/>
        </w:tabs>
        <w:jc w:val="center"/>
        <w:rPr>
          <w:b/>
          <w:lang w:val="uk-UA"/>
        </w:rPr>
      </w:pPr>
    </w:p>
    <w:p w:rsidR="00CB4D2C" w:rsidRPr="00CB4D2C" w:rsidRDefault="00CB4D2C" w:rsidP="00CB4D2C">
      <w:pPr>
        <w:shd w:val="clear" w:color="auto" w:fill="FFFFFF"/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:rsidR="00CB4D2C" w:rsidRDefault="00CB4D2C" w:rsidP="00CB4D2C">
      <w:pPr>
        <w:jc w:val="center"/>
        <w:rPr>
          <w:b/>
          <w:lang w:val="uk-UA"/>
        </w:rPr>
      </w:pPr>
      <w:r>
        <w:rPr>
          <w:b/>
          <w:lang w:val="uk-UA"/>
        </w:rPr>
        <w:t>про навчальні майстерні загальноосвітнього навчально-виховного закладу</w:t>
      </w:r>
    </w:p>
    <w:p w:rsidR="00CB4D2C" w:rsidRDefault="00CB4D2C" w:rsidP="00CB4D2C">
      <w:pPr>
        <w:jc w:val="center"/>
        <w:rPr>
          <w:b/>
          <w:bCs/>
          <w:lang w:val="uk-UA"/>
        </w:rPr>
      </w:pPr>
    </w:p>
    <w:p w:rsidR="00D35314" w:rsidRDefault="00CB4D2C" w:rsidP="00CB4D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І. Загальні положення</w:t>
      </w:r>
    </w:p>
    <w:p w:rsidR="00CB4D2C" w:rsidRDefault="00CB4D2C" w:rsidP="00CB4D2C">
      <w:pPr>
        <w:jc w:val="center"/>
        <w:rPr>
          <w:b/>
          <w:bCs/>
          <w:lang w:val="uk-UA"/>
        </w:rPr>
      </w:pPr>
    </w:p>
    <w:p w:rsidR="00CB4D2C" w:rsidRPr="00CB4D2C" w:rsidRDefault="00CB4D2C" w:rsidP="005B5397">
      <w:pPr>
        <w:ind w:firstLine="567"/>
        <w:jc w:val="both"/>
        <w:rPr>
          <w:bCs/>
          <w:lang w:val="uk-UA"/>
        </w:rPr>
      </w:pPr>
      <w:r w:rsidRPr="00CB4D2C">
        <w:rPr>
          <w:bCs/>
          <w:lang w:val="uk-UA"/>
        </w:rPr>
        <w:t>1.</w:t>
      </w:r>
      <w:r>
        <w:rPr>
          <w:bCs/>
          <w:lang w:val="uk-UA"/>
        </w:rPr>
        <w:t xml:space="preserve"> </w:t>
      </w:r>
      <w:r w:rsidRPr="00CB4D2C">
        <w:rPr>
          <w:bCs/>
          <w:lang w:val="uk-UA"/>
        </w:rPr>
        <w:t>В загальноосвітньому навчально-виховному закладі створюються такі навчальні майстерні: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для трудового навчання учнів 1-3/4 класів;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для трудового навчання учнів 4/5-11 класів (з обробки деревини, обробки металів) або комбінована (з обробки тканини і волокнистих матеріалів та з обробки харчових продуктів).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До складу майстерень входять допоміжні приміщення, що призначені для зберігання навчально-наочних посібників, навчального обладнання, матеріалів, не закінчених робіт та встановлення електрифікованого обладнання, яке використовується вчителем для виконання  заготівельних робіт.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В спеціальних, спеціалізованих навчально-виховних закладах школах-інтернатах, крім вище перелічених, можуть створюватися навчальні майстерні інших профілів.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2. Навчальні майстерні призначені для: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трудового навчання учнів 1-9 (1-11) класів;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поглибленої трудової підготовки учнів;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роботи технічних, художньо-прикладних гуртків, клубів за інтересами;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>- проведення факультативних занять групового з групового навчання;</w:t>
      </w:r>
    </w:p>
    <w:p w:rsidR="00CB4D2C" w:rsidRDefault="00CB4D2C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637C6">
        <w:rPr>
          <w:lang w:val="uk-UA"/>
        </w:rPr>
        <w:t>організації продуктивної праці учнів.</w:t>
      </w:r>
    </w:p>
    <w:p w:rsidR="00B637C6" w:rsidRDefault="00B637C6" w:rsidP="005B5397">
      <w:pPr>
        <w:ind w:firstLine="567"/>
        <w:jc w:val="both"/>
        <w:rPr>
          <w:lang w:val="uk-UA"/>
        </w:rPr>
      </w:pPr>
      <w:r>
        <w:rPr>
          <w:lang w:val="uk-UA"/>
        </w:rPr>
        <w:t>3. Кількість майстерень, їх різновиди і площі в кожному загальноосвітньому навчально-виховному закладі визначаються; залежно від кількості і наповненості класів згідно встановлених норм.</w:t>
      </w:r>
    </w:p>
    <w:p w:rsidR="00B637C6" w:rsidRDefault="00B637C6" w:rsidP="005B5397">
      <w:pPr>
        <w:ind w:firstLine="567"/>
        <w:jc w:val="both"/>
        <w:rPr>
          <w:lang w:val="uk-UA"/>
        </w:rPr>
      </w:pPr>
      <w:r>
        <w:rPr>
          <w:lang w:val="uk-UA"/>
        </w:rPr>
        <w:t>Можливий варіант створення майстерень для кількох загальноосвітніх навчально-виховних закладів даного адміністративного району. Крім цього, підприємства, організації за рахунок власних асигнувань можуть створювати навчально-виробничі дільниці на правах своїх структурних підрозділів.</w:t>
      </w:r>
    </w:p>
    <w:p w:rsidR="00B637C6" w:rsidRDefault="00B637C6" w:rsidP="005B5397">
      <w:pPr>
        <w:ind w:firstLine="567"/>
        <w:jc w:val="both"/>
        <w:rPr>
          <w:lang w:val="uk-UA"/>
        </w:rPr>
      </w:pPr>
      <w:r>
        <w:rPr>
          <w:lang w:val="uk-UA"/>
        </w:rPr>
        <w:t>4. Приміщення навчальних майстерень повинні бути світлими, теплими і сухими. Забороняється організація майстерень у підвальних і напівпідвальних приміщеннях.</w:t>
      </w:r>
    </w:p>
    <w:p w:rsidR="00B637C6" w:rsidRDefault="00B637C6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5. Навчальні майстерні оснащуються верстатним та іншими обладнанням згідно з «Типовим переліком навчально-наочних посібників і навчального обладнання для загальноосвітніх навчально-виховних закладів», а також дидактичними матеріалами, </w:t>
      </w:r>
      <w:r w:rsidR="005B5397">
        <w:rPr>
          <w:lang w:val="uk-UA"/>
        </w:rPr>
        <w:t>технічною і технологічною документацією.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>Обладнання, непередбачене «Типовим переліком» у тому числі саморобне, встановлюється в майстернях за погодженням з представником органів Державного комітету України по нагляду за охороною праці.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>6. В навчальних майстернях обладнуються робочі місця учнів індивідуального і колективного користування та робоче місце вчителя відповідно до вимог ергономіки.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>Кількість робочих місць у майстернях визначається наповненістю класів з урахуванням поділу на підгрупи у відповідності до встановлених діючих нормативів.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7. Робоче місце вчителя розміщується на підвищенні розміром (орієнтовно) 3600 х 2000 х 200 мм, яке оснащується столом з місцем для технічних засобів навчання, класною дошкою, пультом для аварійного знеструмлення робочих місць учнів та обладнання </w:t>
      </w:r>
      <w:r>
        <w:rPr>
          <w:lang w:val="uk-UA"/>
        </w:rPr>
        <w:lastRenderedPageBreak/>
        <w:t>необхідним для демонстрування прийомів роботи. В зоні робочого місця вчителя рекомендується розміщувати шафи - секції для зберігання навчально-наочних посібників, інструментів, пристосувань.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>До робочих місць учнів та вчителів підводиться електричний струм напругою не більше 42 В.</w:t>
      </w:r>
    </w:p>
    <w:p w:rsidR="005B5397" w:rsidRDefault="005B5397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8. Майстерні повинні відповідати вимогам «Положення про організацію охорони праці </w:t>
      </w:r>
      <w:r w:rsidR="009E0206">
        <w:rPr>
          <w:lang w:val="uk-UA"/>
        </w:rPr>
        <w:t>та порядок розслідування нещасних випадків у навчально-виховних закладах» та «Правил з техніки безпеки і виробничої санітарії для шкільних і навчально-виробничих майстерень, а також для навчальних комбінатів, цехів (прольотів, дільниць) і підприємств, у яких проводиться трудова підготовка учнів», затверджених Міністерством освіти України.</w:t>
      </w:r>
    </w:p>
    <w:p w:rsidR="009E0206" w:rsidRDefault="009E0206" w:rsidP="005B5397">
      <w:pPr>
        <w:ind w:firstLine="567"/>
        <w:jc w:val="both"/>
        <w:rPr>
          <w:lang w:val="uk-UA"/>
        </w:rPr>
      </w:pPr>
      <w:r>
        <w:rPr>
          <w:lang w:val="uk-UA"/>
        </w:rPr>
        <w:t>9. Кожна навчальна майстерня обладнується умивальником з щітками і милом в кількості 20 %, від числа учнів, а також електрорушниками, ємкостями для відходів, сміття, обтирочних матеріалів. Навчальні майстерні повинні повністю забезпечувати засобами пожежогасіння, пінними та вуглекислотними вогнегасниками, ношами та універсальними аптечками першої допомоги.</w:t>
      </w:r>
    </w:p>
    <w:p w:rsidR="009E0206" w:rsidRDefault="009E0206" w:rsidP="005B5397">
      <w:pPr>
        <w:ind w:firstLine="567"/>
        <w:jc w:val="both"/>
        <w:rPr>
          <w:lang w:val="uk-UA"/>
        </w:rPr>
      </w:pPr>
      <w:r>
        <w:rPr>
          <w:lang w:val="uk-UA"/>
        </w:rPr>
        <w:t>10. Приміщення майстерень оформляються стендами, таблицями і плакатами з безпеки праці і виробничої санітарії, матеріалознавства, технології обробки матеріалів, профорієнтації тощо. В майстернях організовують постійно діючі виставки виробів, виготовлених учнями. Колір фарбування стін, обладнання, інструментів добирається відповідно до вимог ергономіки і технічної естетики, з використанням сигнальних кольорів і знаків безпеки.</w:t>
      </w:r>
    </w:p>
    <w:p w:rsidR="009E0206" w:rsidRDefault="009E0206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При виконанні конкретних видів робіт робочі місця учнів забезпечуються інструкціями з безпеки праці. </w:t>
      </w:r>
      <w:r w:rsidR="007251C1">
        <w:rPr>
          <w:lang w:val="uk-UA"/>
        </w:rPr>
        <w:t>Вони складається на основі Типових інструкцій, розроблених міністерством освіти України, і затверджуються директором загальноосвітнього закладу. Інструкції переглядаються в міру необхідності, але не рідше одного розу на 3 роки.</w:t>
      </w:r>
    </w:p>
    <w:p w:rsidR="007251C1" w:rsidRDefault="007251C1" w:rsidP="005B5397">
      <w:pPr>
        <w:ind w:firstLine="567"/>
        <w:jc w:val="both"/>
        <w:rPr>
          <w:lang w:val="uk-UA"/>
        </w:rPr>
      </w:pPr>
      <w:r>
        <w:rPr>
          <w:lang w:val="uk-UA"/>
        </w:rPr>
        <w:t xml:space="preserve">12. До занять (роботи) в навчальних майстернях допускаються учні, які пройшли медичний огляд і не мають відповідних протипоказань. Відомості про учнів, не допущених до роботи в навчальних майстернях, вчитель отримує у медичного персоналу, закріпленого за загальноосвітнім закладом. В майстернях учні працюють у спецодязі, який добирається індивідуально для кожного учня. </w:t>
      </w:r>
    </w:p>
    <w:p w:rsidR="007251C1" w:rsidRDefault="007251C1" w:rsidP="005B5397">
      <w:pPr>
        <w:ind w:firstLine="567"/>
        <w:jc w:val="both"/>
        <w:rPr>
          <w:lang w:val="uk-UA"/>
        </w:rPr>
      </w:pPr>
      <w:r>
        <w:rPr>
          <w:lang w:val="uk-UA"/>
        </w:rPr>
        <w:t>До виконання кожного виду робіт учні допускаються тільки після проведення інструктажу з безпеки праці.</w:t>
      </w:r>
    </w:p>
    <w:p w:rsidR="007251C1" w:rsidRDefault="007251C1" w:rsidP="005B5397">
      <w:pPr>
        <w:ind w:firstLine="567"/>
        <w:jc w:val="both"/>
        <w:rPr>
          <w:lang w:val="uk-UA"/>
        </w:rPr>
      </w:pPr>
      <w:r>
        <w:rPr>
          <w:lang w:val="uk-UA"/>
        </w:rPr>
        <w:t>13. Висновок про придатність майстерень для проведення занять оформляється щорічно відповідним актом комісією з прийому загальноосвітнього навчально-виховного закладу до навчального року.</w:t>
      </w:r>
    </w:p>
    <w:p w:rsidR="007251C1" w:rsidRDefault="007251C1" w:rsidP="005B5397">
      <w:pPr>
        <w:ind w:firstLine="567"/>
        <w:jc w:val="both"/>
        <w:rPr>
          <w:lang w:val="uk-UA"/>
        </w:rPr>
      </w:pPr>
      <w:r>
        <w:rPr>
          <w:lang w:val="uk-UA"/>
        </w:rPr>
        <w:t>14. Режим занять, умови навколишнього середовища в навчальних майстернях визначаються з урахуванням санітарно-гігієнічних вимог щодо організації трудового навчання учнів 1-9 (1-11) класів, затверджених Головним санітарно-еп</w:t>
      </w:r>
      <w:r w:rsidR="00C04341">
        <w:rPr>
          <w:lang w:val="uk-UA"/>
        </w:rPr>
        <w:t>ідеміологічним управлі</w:t>
      </w:r>
      <w:r>
        <w:rPr>
          <w:lang w:val="uk-UA"/>
        </w:rPr>
        <w:t xml:space="preserve">нням Міністерства охорони </w:t>
      </w:r>
      <w:r w:rsidR="00C04341">
        <w:rPr>
          <w:lang w:val="uk-UA"/>
        </w:rPr>
        <w:t>здоров</w:t>
      </w:r>
      <w:r w:rsidR="00C04341">
        <w:rPr>
          <w:lang w:val="uk-UA"/>
        </w:rPr>
        <w:sym w:font="Symbol" w:char="F0A2"/>
      </w:r>
      <w:r w:rsidR="00C04341">
        <w:rPr>
          <w:lang w:val="uk-UA"/>
        </w:rPr>
        <w:t>я України.</w:t>
      </w:r>
    </w:p>
    <w:p w:rsidR="00C04341" w:rsidRDefault="00C04341" w:rsidP="005B5397">
      <w:pPr>
        <w:ind w:firstLine="567"/>
        <w:jc w:val="both"/>
        <w:rPr>
          <w:lang w:val="uk-UA"/>
        </w:rPr>
      </w:pPr>
      <w:r>
        <w:rPr>
          <w:lang w:val="uk-UA"/>
        </w:rPr>
        <w:t>15. Адміністрація загальноосвітнього навчально-виховного закладу здійснює заходи, що сприяють модернізації майстерень, систематичного поповненню іх обладнанням, поліпшенню технічного обслуговування, раціоналізації робочих місць.</w:t>
      </w:r>
    </w:p>
    <w:p w:rsidR="00C04341" w:rsidRDefault="00C04341" w:rsidP="005B5397">
      <w:pPr>
        <w:ind w:firstLine="567"/>
        <w:jc w:val="both"/>
        <w:rPr>
          <w:lang w:val="uk-UA"/>
        </w:rPr>
      </w:pPr>
      <w:r>
        <w:rPr>
          <w:lang w:val="uk-UA"/>
        </w:rPr>
        <w:t>Наказом по загальноосвітньому навчально-виховному закладу на вчителя (вчителів) трудового навчання покладається виконання обов’язків майстра навчальної майстерні (майстерень), якими передбачено:</w:t>
      </w:r>
    </w:p>
    <w:p w:rsidR="00C04341" w:rsidRDefault="00C04341" w:rsidP="00C04341">
      <w:pPr>
        <w:ind w:firstLine="567"/>
        <w:jc w:val="both"/>
        <w:rPr>
          <w:lang w:val="uk-UA"/>
        </w:rPr>
      </w:pPr>
      <w:r w:rsidRPr="00C04341">
        <w:rPr>
          <w:lang w:val="uk-UA"/>
        </w:rPr>
        <w:t>-</w:t>
      </w:r>
      <w:r>
        <w:rPr>
          <w:lang w:val="uk-UA"/>
        </w:rPr>
        <w:t xml:space="preserve"> </w:t>
      </w:r>
      <w:r w:rsidRPr="00C04341">
        <w:rPr>
          <w:lang w:val="uk-UA"/>
        </w:rPr>
        <w:t>Виконання спільно з заступником (помічником) директора по господарській частині робіт</w:t>
      </w:r>
      <w:r>
        <w:rPr>
          <w:lang w:val="uk-UA"/>
        </w:rPr>
        <w:t xml:space="preserve"> по забезпеченню майстерень обладнанням, матеріалами;</w:t>
      </w:r>
    </w:p>
    <w:p w:rsidR="00C04341" w:rsidRDefault="00C04341" w:rsidP="00C04341">
      <w:pPr>
        <w:ind w:firstLine="567"/>
        <w:jc w:val="both"/>
        <w:rPr>
          <w:lang w:val="uk-UA"/>
        </w:rPr>
      </w:pPr>
      <w:r>
        <w:rPr>
          <w:lang w:val="uk-UA"/>
        </w:rPr>
        <w:t>- планування роботи майстерень;</w:t>
      </w:r>
    </w:p>
    <w:p w:rsidR="00C04341" w:rsidRDefault="00C04341" w:rsidP="00C04341">
      <w:pPr>
        <w:ind w:firstLine="567"/>
        <w:jc w:val="both"/>
        <w:rPr>
          <w:lang w:val="uk-UA"/>
        </w:rPr>
      </w:pPr>
      <w:r>
        <w:rPr>
          <w:lang w:val="uk-UA"/>
        </w:rPr>
        <w:t>- налагодження техніки, обладнання, підготовки їх до занять;</w:t>
      </w:r>
    </w:p>
    <w:p w:rsidR="00C04341" w:rsidRDefault="00C04341" w:rsidP="00C04341">
      <w:pPr>
        <w:ind w:firstLine="567"/>
        <w:jc w:val="both"/>
        <w:rPr>
          <w:lang w:val="uk-UA"/>
        </w:rPr>
      </w:pPr>
      <w:r>
        <w:rPr>
          <w:lang w:val="uk-UA"/>
        </w:rPr>
        <w:t>- своєчасна перевірка електрообладнання, його заземлення, стану ізоляції електропроводки;</w:t>
      </w:r>
    </w:p>
    <w:p w:rsidR="00C04341" w:rsidRDefault="00C04341" w:rsidP="00C04341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027585">
        <w:rPr>
          <w:lang w:val="uk-UA"/>
        </w:rPr>
        <w:t xml:space="preserve"> забезпечення санітарно-гігієнічних вимог та безпеки праці;</w:t>
      </w:r>
    </w:p>
    <w:p w:rsidR="00027585" w:rsidRDefault="00027585" w:rsidP="00C04341">
      <w:pPr>
        <w:ind w:firstLine="567"/>
        <w:jc w:val="both"/>
        <w:rPr>
          <w:lang w:val="uk-UA"/>
        </w:rPr>
      </w:pPr>
      <w:r>
        <w:rPr>
          <w:lang w:val="uk-UA"/>
        </w:rPr>
        <w:t>- збереження мат</w:t>
      </w:r>
      <w:r w:rsidR="00AC3835">
        <w:rPr>
          <w:lang w:val="uk-UA"/>
        </w:rPr>
        <w:t>еріальних цінностей та ведення ї</w:t>
      </w:r>
      <w:r>
        <w:rPr>
          <w:lang w:val="uk-UA"/>
        </w:rPr>
        <w:t>х обліку.</w:t>
      </w:r>
    </w:p>
    <w:p w:rsidR="00027585" w:rsidRDefault="00AC3835" w:rsidP="00C0434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Вчитель трудового навчання, керівники гуртків, які працюють у майстернях, несуть відповідальність за виконанням учнями правил безпеки праці, виробничої санітарії, за охорону життя та здоров</w:t>
      </w:r>
      <w:r>
        <w:rPr>
          <w:lang w:val="uk-UA"/>
        </w:rPr>
        <w:sym w:font="Symbol" w:char="F0A2"/>
      </w:r>
      <w:r>
        <w:rPr>
          <w:lang w:val="uk-UA"/>
        </w:rPr>
        <w:t>я учнів.</w:t>
      </w:r>
    </w:p>
    <w:p w:rsidR="00AC3835" w:rsidRDefault="00AC3835" w:rsidP="00C04341">
      <w:pPr>
        <w:ind w:firstLine="567"/>
        <w:jc w:val="both"/>
        <w:rPr>
          <w:lang w:val="uk-UA"/>
        </w:rPr>
      </w:pPr>
      <w:r>
        <w:rPr>
          <w:lang w:val="uk-UA"/>
        </w:rPr>
        <w:t>16. Використання навчальних майстерень, їх обладнання її цілі, не передбачених даним Положенням, забороняється.</w:t>
      </w:r>
    </w:p>
    <w:p w:rsidR="00AC3835" w:rsidRDefault="00AC3835" w:rsidP="00C04341">
      <w:pPr>
        <w:ind w:firstLine="567"/>
        <w:jc w:val="both"/>
        <w:rPr>
          <w:lang w:val="uk-UA"/>
        </w:rPr>
      </w:pPr>
    </w:p>
    <w:p w:rsidR="00AC3835" w:rsidRDefault="00AC3835" w:rsidP="00AC3835">
      <w:pPr>
        <w:ind w:firstLine="567"/>
        <w:jc w:val="center"/>
        <w:rPr>
          <w:b/>
          <w:lang w:val="uk-UA"/>
        </w:rPr>
      </w:pPr>
      <w:r w:rsidRPr="00AC3835">
        <w:rPr>
          <w:b/>
          <w:lang w:val="uk-UA"/>
        </w:rPr>
        <w:t>ІІ. Вимоги до окремих видів майстерень</w:t>
      </w:r>
    </w:p>
    <w:p w:rsidR="00AC3835" w:rsidRDefault="00AC3835" w:rsidP="00AC3835">
      <w:pPr>
        <w:ind w:firstLine="567"/>
        <w:jc w:val="center"/>
        <w:rPr>
          <w:b/>
          <w:lang w:val="uk-UA"/>
        </w:rPr>
      </w:pPr>
    </w:p>
    <w:p w:rsidR="00AC3835" w:rsidRDefault="00AC3835" w:rsidP="00AC3835">
      <w:pPr>
        <w:ind w:firstLine="567"/>
        <w:jc w:val="both"/>
        <w:rPr>
          <w:b/>
          <w:i/>
          <w:lang w:val="uk-UA"/>
        </w:rPr>
      </w:pPr>
      <w:r w:rsidRPr="00AC3835">
        <w:rPr>
          <w:b/>
          <w:i/>
          <w:lang w:val="uk-UA"/>
        </w:rPr>
        <w:t>Майстерні для трудового навчання учнів 1-3 (4) класів</w:t>
      </w:r>
    </w:p>
    <w:p w:rsidR="00AC3835" w:rsidRPr="00AC3835" w:rsidRDefault="00AC3835" w:rsidP="00AC3835">
      <w:pPr>
        <w:ind w:firstLine="567"/>
        <w:jc w:val="both"/>
        <w:rPr>
          <w:b/>
          <w:i/>
          <w:lang w:val="uk-UA"/>
        </w:rPr>
      </w:pPr>
    </w:p>
    <w:p w:rsidR="00AC3835" w:rsidRDefault="00AC3835" w:rsidP="00AC3835">
      <w:pPr>
        <w:ind w:firstLine="567"/>
        <w:jc w:val="both"/>
        <w:rPr>
          <w:lang w:val="uk-UA"/>
        </w:rPr>
      </w:pPr>
      <w:r>
        <w:rPr>
          <w:lang w:val="uk-UA"/>
        </w:rPr>
        <w:t>17. В майстернях для трудового навчання учнів 1-3 (4) класів; робоче місце індивідуального користування являє собою верстак відповідної ростової групи або учнівський стіл із змінними укладками, в яких знаходяться комплекти ручних інструментів №1 і №2. Висота робочого місця підбирається як правило: 50% ростової групи «Б» (600 мм) і 50% групи «В» (660 мм).</w:t>
      </w:r>
    </w:p>
    <w:p w:rsidR="00AC3835" w:rsidRDefault="00AC3835" w:rsidP="00AC3835">
      <w:pPr>
        <w:ind w:firstLine="567"/>
        <w:jc w:val="both"/>
        <w:rPr>
          <w:lang w:val="uk-UA"/>
        </w:rPr>
      </w:pPr>
      <w:r>
        <w:rPr>
          <w:lang w:val="uk-UA"/>
        </w:rPr>
        <w:t>18. Для виконання окремих видів робіт, передбачених програмою, а також для різних занять у позаурочний час, в майстернях обладну</w:t>
      </w:r>
      <w:r w:rsidR="0082605B">
        <w:rPr>
          <w:lang w:val="uk-UA"/>
        </w:rPr>
        <w:t xml:space="preserve">ються 6-8 робочих місць колективного користування (покриття столів </w:t>
      </w:r>
      <w:r w:rsidR="00B43C67">
        <w:rPr>
          <w:lang w:val="uk-UA"/>
        </w:rPr>
        <w:t>пластикове або ліноліумне), висота яких відповідає ростовій групі Т (720 мм). На робочих місцях колективного користування встановлюється лещата з шириною губок 40 мм, пристосування для обробки деревини, тонкого листового металу, прилади для випалювання тощо.</w:t>
      </w:r>
    </w:p>
    <w:p w:rsidR="00B43C67" w:rsidRDefault="00B43C67" w:rsidP="00AC3835">
      <w:pPr>
        <w:ind w:firstLine="567"/>
        <w:jc w:val="both"/>
        <w:rPr>
          <w:lang w:val="uk-UA"/>
        </w:rPr>
      </w:pPr>
    </w:p>
    <w:p w:rsidR="00B43C67" w:rsidRPr="00B43C67" w:rsidRDefault="00B43C67" w:rsidP="00B43C67">
      <w:pPr>
        <w:ind w:firstLine="567"/>
        <w:jc w:val="both"/>
        <w:rPr>
          <w:b/>
          <w:i/>
          <w:lang w:val="uk-UA"/>
        </w:rPr>
      </w:pPr>
      <w:r w:rsidRPr="00B43C67">
        <w:rPr>
          <w:b/>
          <w:i/>
          <w:lang w:val="uk-UA"/>
        </w:rPr>
        <w:t>Майстерні з обробки деревини і металу</w:t>
      </w:r>
    </w:p>
    <w:p w:rsidR="00B43C67" w:rsidRDefault="00B43C67" w:rsidP="00B43C67">
      <w:pPr>
        <w:ind w:firstLine="567"/>
        <w:jc w:val="both"/>
        <w:rPr>
          <w:lang w:val="uk-UA"/>
        </w:rPr>
      </w:pPr>
    </w:p>
    <w:p w:rsidR="00B43C67" w:rsidRDefault="00B43C67" w:rsidP="00B43C67">
      <w:pPr>
        <w:ind w:firstLine="567"/>
        <w:jc w:val="both"/>
        <w:rPr>
          <w:lang w:val="uk-UA"/>
        </w:rPr>
      </w:pPr>
      <w:r>
        <w:rPr>
          <w:lang w:val="uk-UA"/>
        </w:rPr>
        <w:t>19. Робочим місцем індивідуального користування в даних майстернях є столярний, слюсарний або комбінований верстак.</w:t>
      </w:r>
    </w:p>
    <w:p w:rsidR="00E53750" w:rsidRDefault="00B43C67" w:rsidP="00E53750">
      <w:pPr>
        <w:ind w:firstLine="567"/>
        <w:jc w:val="both"/>
        <w:rPr>
          <w:lang w:val="uk-UA"/>
        </w:rPr>
      </w:pPr>
      <w:r>
        <w:rPr>
          <w:lang w:val="uk-UA"/>
        </w:rPr>
        <w:t xml:space="preserve">20. Робочим місцем </w:t>
      </w:r>
      <w:r w:rsidR="002717A5">
        <w:rPr>
          <w:lang w:val="uk-UA"/>
        </w:rPr>
        <w:t xml:space="preserve">колективного користування в майстернях з обробки деревини та металу є верстати, муфельна піч, прес для штампування, універсальні пристосування для згинання листового металу, дроту, а також додаткове обладнання для організації продуктивної праці. Верстатне робоче місце обладнується тумбочками або </w:t>
      </w:r>
      <w:r w:rsidR="00FC6EE7">
        <w:rPr>
          <w:lang w:val="uk-UA"/>
        </w:rPr>
        <w:t xml:space="preserve">укладками для розміщення вимірювальних та ріжучих інструментів, заготовок, готової </w:t>
      </w:r>
      <w:r w:rsidR="00E53750">
        <w:rPr>
          <w:lang w:val="uk-UA"/>
        </w:rPr>
        <w:t>продукції і документації. Токарні верстати додатково комплектуються гачками для прибирання стружки.</w:t>
      </w:r>
    </w:p>
    <w:p w:rsidR="00E53750" w:rsidRDefault="00E53750" w:rsidP="00E53750">
      <w:pPr>
        <w:ind w:firstLine="567"/>
        <w:jc w:val="both"/>
        <w:rPr>
          <w:lang w:val="uk-UA"/>
        </w:rPr>
      </w:pPr>
      <w:r>
        <w:rPr>
          <w:lang w:val="uk-UA"/>
        </w:rPr>
        <w:t>21. Робочі місця для термічної обробки матеріалів, токарної обробки деревини та виконання робіт на заточних, фугувальних, круглопильних верстатах обладнуються вентиляційними пристроями.</w:t>
      </w:r>
    </w:p>
    <w:p w:rsidR="00E53750" w:rsidRDefault="00E53750" w:rsidP="00E53750">
      <w:pPr>
        <w:ind w:firstLine="567"/>
        <w:jc w:val="both"/>
        <w:rPr>
          <w:lang w:val="uk-UA"/>
        </w:rPr>
      </w:pPr>
    </w:p>
    <w:p w:rsidR="00E53750" w:rsidRPr="00E53750" w:rsidRDefault="00E53750" w:rsidP="00E53750">
      <w:pPr>
        <w:ind w:firstLine="567"/>
        <w:jc w:val="both"/>
        <w:rPr>
          <w:b/>
          <w:i/>
          <w:lang w:val="uk-UA"/>
        </w:rPr>
      </w:pPr>
      <w:r w:rsidRPr="00E53750">
        <w:rPr>
          <w:b/>
          <w:i/>
          <w:lang w:val="uk-UA"/>
        </w:rPr>
        <w:t>Майстерні з обробки тканин, волокнистих матеріалів та харчових продуктів</w:t>
      </w:r>
    </w:p>
    <w:p w:rsidR="00E53750" w:rsidRDefault="00E53750" w:rsidP="00E53750">
      <w:pPr>
        <w:ind w:firstLine="567"/>
        <w:jc w:val="both"/>
        <w:rPr>
          <w:lang w:val="uk-UA"/>
        </w:rPr>
      </w:pPr>
    </w:p>
    <w:p w:rsidR="00E53750" w:rsidRDefault="00E53750" w:rsidP="00E53750">
      <w:pPr>
        <w:ind w:firstLine="567"/>
        <w:jc w:val="both"/>
        <w:rPr>
          <w:lang w:val="uk-UA"/>
        </w:rPr>
      </w:pPr>
      <w:r>
        <w:rPr>
          <w:lang w:val="uk-UA"/>
        </w:rPr>
        <w:t>22. Майстерні з обробки тканини, волокнистих матеріалів та харчових продуктів</w:t>
      </w:r>
      <w:r w:rsidR="00DA7157">
        <w:rPr>
          <w:lang w:val="uk-UA"/>
        </w:rPr>
        <w:t xml:space="preserve"> розміщується у двох кімнатах: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- навчальна швейна майстерня та кухня – лабораторія (або комбінована).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- в комбінованій майстерні для робіт з харчовими продуктами виділяється зона (20 % площі).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23. Навчальна швейна майстерня та кухня – лабораторія обладнуються робочими місцями індивідуального та колективного користування.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Робочі місця індивідуального користування у навчальній майстерні обладнуються швейними машинами та ручними, ножними і електричними приводами, які встановлюються на універсальних столах, і наборами необхідних інструментів.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У кухні – лабораторії робочими місцями індивідуального користування є столи (900 х 900 мм, заввишки 730-765 мм) з розрахунку один стіл на 4 учнів. Кришки столів покриваються матеріалом, що легко миється (пластик, жерсть).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t>24. Робочими місцями колективного користування є спеціальні швейні машини, прасувальні дошки, примірочні, електричні плити, миски, столи для сервірування.</w:t>
      </w:r>
    </w:p>
    <w:p w:rsidR="00DA7157" w:rsidRDefault="00DA7157" w:rsidP="00E53750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25. Місця для волого-теплової обробки, спеціальні швейні машини доцільно розміщувати поруч з робочим місцем вчителя. В кухню – лабораторію має бути підведена гаряча та холодна вода. При відсутності в загальноосвітньому навчально-виховному </w:t>
      </w:r>
      <w:r w:rsidR="00C533A8">
        <w:rPr>
          <w:lang w:val="uk-UA"/>
        </w:rPr>
        <w:t>закладі гарячого водо забезпечення встановлюється електричний і газовий підігрів води.</w:t>
      </w:r>
    </w:p>
    <w:p w:rsidR="00C533A8" w:rsidRDefault="00C533A8" w:rsidP="00C533A8">
      <w:pPr>
        <w:jc w:val="both"/>
        <w:rPr>
          <w:b/>
          <w:bCs/>
          <w:lang w:val="uk-UA"/>
        </w:rPr>
      </w:pPr>
    </w:p>
    <w:p w:rsidR="00C533A8" w:rsidRDefault="00C533A8" w:rsidP="00C533A8">
      <w:pPr>
        <w:jc w:val="both"/>
        <w:rPr>
          <w:b/>
          <w:bCs/>
          <w:lang w:val="uk-UA"/>
        </w:rPr>
      </w:pPr>
    </w:p>
    <w:p w:rsidR="00C533A8" w:rsidRDefault="00C533A8" w:rsidP="00C533A8">
      <w:pPr>
        <w:jc w:val="both"/>
        <w:rPr>
          <w:b/>
          <w:bCs/>
          <w:lang w:val="uk-UA"/>
        </w:rPr>
      </w:pPr>
    </w:p>
    <w:p w:rsidR="008319EA" w:rsidRPr="008319EA" w:rsidRDefault="008319EA" w:rsidP="008319EA">
      <w:pPr>
        <w:jc w:val="both"/>
      </w:pPr>
      <w:r w:rsidRPr="008319EA">
        <w:rPr>
          <w:b/>
          <w:bCs/>
        </w:rPr>
        <w:t>Розроблено:</w:t>
      </w:r>
    </w:p>
    <w:p w:rsidR="008319EA" w:rsidRPr="008319EA" w:rsidRDefault="008319EA" w:rsidP="008319EA">
      <w:pPr>
        <w:jc w:val="both"/>
        <w:rPr>
          <w:lang w:val="uk-UA"/>
        </w:rPr>
      </w:pPr>
      <w:r w:rsidRPr="008319EA">
        <w:t>Вчител</w:t>
      </w:r>
      <w:r w:rsidRPr="008319EA">
        <w:rPr>
          <w:lang w:val="uk-UA"/>
        </w:rPr>
        <w:t>ь</w:t>
      </w:r>
      <w:r w:rsidRPr="008319EA">
        <w:t xml:space="preserve"> </w:t>
      </w:r>
      <w:r w:rsidRPr="008319EA">
        <w:rPr>
          <w:lang w:val="uk-UA"/>
        </w:rPr>
        <w:t>трудового навчання                                          __________________________________</w:t>
      </w:r>
    </w:p>
    <w:p w:rsidR="008319EA" w:rsidRPr="008319EA" w:rsidRDefault="008319EA" w:rsidP="008319EA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8319EA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8319EA" w:rsidRPr="008319EA" w:rsidRDefault="008319EA" w:rsidP="008319EA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lang w:val="uk-UA"/>
        </w:rPr>
      </w:pPr>
      <w:r w:rsidRPr="008319EA">
        <w:rPr>
          <w:b/>
          <w:bCs/>
          <w:lang w:val="uk-UA"/>
        </w:rPr>
        <w:t>Погоджено:</w:t>
      </w:r>
    </w:p>
    <w:p w:rsidR="008319EA" w:rsidRPr="008319EA" w:rsidRDefault="008319EA" w:rsidP="008319EA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8319EA">
        <w:rPr>
          <w:lang w:val="uk-UA"/>
        </w:rPr>
        <w:t>Фахівець з охорони праці                                                          ______________________Бак В.О.</w:t>
      </w:r>
    </w:p>
    <w:p w:rsidR="00C533A8" w:rsidRPr="008319EA" w:rsidRDefault="008319EA" w:rsidP="00C533A8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8319EA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C533A8" w:rsidRPr="008319EA" w:rsidSect="00730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868"/>
    <w:multiLevelType w:val="hybridMultilevel"/>
    <w:tmpl w:val="04C8E702"/>
    <w:lvl w:ilvl="0" w:tplc="09707D4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942CC"/>
    <w:multiLevelType w:val="hybridMultilevel"/>
    <w:tmpl w:val="559C91B2"/>
    <w:lvl w:ilvl="0" w:tplc="C7C0ADE2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B92587"/>
    <w:multiLevelType w:val="hybridMultilevel"/>
    <w:tmpl w:val="162A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D2C"/>
    <w:rsid w:val="0002311C"/>
    <w:rsid w:val="00027585"/>
    <w:rsid w:val="002717A5"/>
    <w:rsid w:val="00543A4E"/>
    <w:rsid w:val="005B5397"/>
    <w:rsid w:val="006104CA"/>
    <w:rsid w:val="007251C1"/>
    <w:rsid w:val="007307C5"/>
    <w:rsid w:val="0082605B"/>
    <w:rsid w:val="008319EA"/>
    <w:rsid w:val="00967F34"/>
    <w:rsid w:val="009E0206"/>
    <w:rsid w:val="00AC3835"/>
    <w:rsid w:val="00B43C67"/>
    <w:rsid w:val="00B637C6"/>
    <w:rsid w:val="00C04341"/>
    <w:rsid w:val="00C533A8"/>
    <w:rsid w:val="00CB4D2C"/>
    <w:rsid w:val="00D35314"/>
    <w:rsid w:val="00DA7157"/>
    <w:rsid w:val="00E53750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2C"/>
    <w:pPr>
      <w:keepNext/>
      <w:ind w:left="2124" w:firstLine="708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2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B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6749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2017-02-02T13:06:00Z</dcterms:created>
  <dcterms:modified xsi:type="dcterms:W3CDTF">2017-02-15T07:53:00Z</dcterms:modified>
</cp:coreProperties>
</file>