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74" w:rsidRPr="00AC56FA" w:rsidRDefault="00C43F74" w:rsidP="00C43F74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Наказом директора </w:t>
      </w: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КЗ «Олекандрівське НВО №2» </w:t>
      </w: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43F74" w:rsidRPr="00AC56FA" w:rsidRDefault="00C43F74" w:rsidP="00C43F74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F74" w:rsidRPr="00AC56FA" w:rsidRDefault="00C43F74" w:rsidP="00C43F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36</w:t>
      </w:r>
    </w:p>
    <w:p w:rsidR="00C43F74" w:rsidRPr="00AC56FA" w:rsidRDefault="00C43F74" w:rsidP="00C43F74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ЕКСПЛУАТАЦІЇ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ПОБУТОВОГО ОПАЛЮВАЛЬНОГО ГАЗОВОГО КОТЛА КОГВ - 96 ВСТАНОВЛЕНОГО В ПРИМІЩЕННІ ДЛЯ ОПАЛЕННЯ</w:t>
      </w:r>
    </w:p>
    <w:p w:rsidR="00C43F74" w:rsidRPr="00AC56FA" w:rsidRDefault="00C43F74" w:rsidP="00C43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F74" w:rsidRPr="00AC56FA" w:rsidRDefault="00C43F74" w:rsidP="00C43F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3F74" w:rsidRPr="00AC56FA" w:rsidRDefault="00C43F74" w:rsidP="00C43F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AC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ЗАГАЛЬНІ ПОЛОЖЕННЯ</w:t>
      </w:r>
    </w:p>
    <w:p w:rsidR="00C43F74" w:rsidRPr="00C43F74" w:rsidRDefault="00C43F74" w:rsidP="0064658A">
      <w:pPr>
        <w:tabs>
          <w:tab w:val="left" w:pos="134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C56F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4658A">
        <w:rPr>
          <w:rFonts w:ascii="Times New Roman" w:hAnsi="Times New Roman" w:cs="Times New Roman"/>
          <w:sz w:val="24"/>
          <w:szCs w:val="24"/>
        </w:rPr>
        <w:t>1</w:t>
      </w:r>
      <w:r w:rsidRPr="00D14664">
        <w:rPr>
          <w:rFonts w:ascii="Times New Roman" w:hAnsi="Times New Roman" w:cs="Times New Roman"/>
          <w:sz w:val="24"/>
          <w:szCs w:val="24"/>
        </w:rPr>
        <w:t>.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Котли призначені для теплопостачання індивідуальних житлових будинків і споруд комунально-побутового призначення. В котлах застосована автоматика безпеки:</w:t>
      </w:r>
    </w:p>
    <w:p w:rsidR="00C43F74" w:rsidRDefault="00C43F74" w:rsidP="0064658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- з двома газовими клапанами (далі автоматика)</w:t>
      </w:r>
      <w:r w:rsid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VK 4100 C1000 та VK 4105 В1000</w:t>
      </w:r>
      <w:r w:rsidR="0064658A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виробництва фірми “Honeywell”, Нідерланди</w:t>
      </w:r>
      <w:r w:rsidR="0064658A">
        <w:rPr>
          <w:rFonts w:ascii="Times New Roman" w:eastAsia="Times New Roman" w:hAnsi="Times New Roman" w:cs="Arial"/>
          <w:sz w:val="24"/>
          <w:szCs w:val="20"/>
          <w:lang w:val="uk-UA" w:eastAsia="ru-RU"/>
        </w:rPr>
        <w:t>;</w:t>
      </w:r>
    </w:p>
    <w:p w:rsidR="0064658A" w:rsidRDefault="006A2EFA" w:rsidP="006A2EF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- або </w:t>
      </w:r>
      <w:r w:rsidR="00C43F74" w:rsidRPr="00C43F74">
        <w:rPr>
          <w:rFonts w:ascii="Times New Roman" w:eastAsia="Times New Roman" w:hAnsi="Times New Roman" w:cs="Arial"/>
          <w:sz w:val="24"/>
          <w:szCs w:val="20"/>
          <w:lang w:val="uk-UA" w:eastAsia="ru-RU"/>
        </w:rPr>
        <w:t>автоматика безпеки з газовим клапаном (далі автоматика) 810 “</w:t>
      </w:r>
      <w:r w:rsidR="00C43F74"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Elettrosit</w:t>
      </w:r>
      <w:r w:rsidR="00C43F74" w:rsidRPr="00C43F74">
        <w:rPr>
          <w:rFonts w:ascii="Times New Roman" w:eastAsia="Times New Roman" w:hAnsi="Times New Roman" w:cs="Arial"/>
          <w:sz w:val="24"/>
          <w:szCs w:val="20"/>
          <w:lang w:val="uk-UA" w:eastAsia="ru-RU"/>
        </w:rPr>
        <w:t>”, виробництва фірми „</w:t>
      </w:r>
      <w:r w:rsidR="00C43F74"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SIT</w:t>
      </w:r>
      <w:r w:rsidR="00C43F74" w:rsidRPr="00C43F74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C43F74"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GROUP</w:t>
      </w:r>
      <w:r w:rsidR="00C43F74" w:rsidRPr="00C43F74">
        <w:rPr>
          <w:rFonts w:ascii="Times New Roman" w:eastAsia="Times New Roman" w:hAnsi="Times New Roman" w:cs="Arial"/>
          <w:sz w:val="24"/>
          <w:szCs w:val="20"/>
          <w:lang w:val="uk-UA" w:eastAsia="ru-RU"/>
        </w:rPr>
        <w:t>”Італія.</w:t>
      </w:r>
    </w:p>
    <w:p w:rsidR="00C43F74" w:rsidRPr="0064658A" w:rsidRDefault="0064658A" w:rsidP="0064658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1.2. </w:t>
      </w:r>
      <w:r w:rsidR="00C43F74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Котли встановлюються в нежилих приміщеннях обладнаних системою водяного опалення з примусовою циркуляцією та працюють на природному газі низького тиску і електричного струму, напругою 220 В та частотою 50 Гц. (обов’язково дотримуватись полярності при </w:t>
      </w:r>
      <w:proofErr w:type="gramStart"/>
      <w:r w:rsidR="00C43F74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C43F74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ідключені)</w:t>
      </w:r>
    </w:p>
    <w:p w:rsidR="00C43F74" w:rsidRPr="0064658A" w:rsidRDefault="0064658A" w:rsidP="0064658A">
      <w:pPr>
        <w:tabs>
          <w:tab w:val="left" w:pos="140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4658A">
        <w:rPr>
          <w:rFonts w:ascii="Times New Roman" w:eastAsia="Times New Roman" w:hAnsi="Times New Roman" w:cs="Arial"/>
          <w:sz w:val="24"/>
          <w:szCs w:val="20"/>
          <w:lang w:val="uk-UA" w:eastAsia="ru-RU"/>
        </w:rPr>
        <w:t>1.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3. </w:t>
      </w:r>
      <w:r w:rsidR="00C43F74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Котли призначені для роботи в системах опалення, в яких у якості теплоносія застосовується тала або дистильована вода, а також вода із характеристиками живильної води по СНиП І І-35-76 „Котельные установки”.</w:t>
      </w:r>
    </w:p>
    <w:p w:rsidR="0064658A" w:rsidRDefault="0064658A" w:rsidP="00646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C43F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="00C43F7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C43F74">
        <w:rPr>
          <w:rFonts w:ascii="Times New Roman" w:hAnsi="Times New Roman" w:cs="Times New Roman"/>
          <w:sz w:val="24"/>
          <w:szCs w:val="24"/>
        </w:rPr>
        <w:t>ічні характеристики</w:t>
      </w:r>
      <w:r w:rsidR="00C43F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4658A" w:rsidRPr="0064658A" w:rsidRDefault="0064658A" w:rsidP="00646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Тиск газу: номінальний, </w:t>
      </w:r>
      <w:r w:rsidRPr="0064658A">
        <w:rPr>
          <w:rFonts w:ascii="Times New Roman" w:hAnsi="Times New Roman" w:cs="Times New Roman"/>
          <w:sz w:val="24"/>
          <w:szCs w:val="24"/>
          <w:lang w:val="uk-UA"/>
        </w:rPr>
        <w:t xml:space="preserve">Па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4658A">
        <w:rPr>
          <w:rFonts w:ascii="Times New Roman" w:hAnsi="Times New Roman" w:cs="Times New Roman"/>
          <w:sz w:val="24"/>
          <w:szCs w:val="24"/>
          <w:lang w:val="uk-UA"/>
        </w:rPr>
        <w:t xml:space="preserve">    1960+150</w:t>
      </w:r>
    </w:p>
    <w:p w:rsidR="0064658A" w:rsidRPr="0064658A" w:rsidRDefault="0064658A" w:rsidP="00646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5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мінімальний, Па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4658A">
        <w:rPr>
          <w:rFonts w:ascii="Times New Roman" w:hAnsi="Times New Roman" w:cs="Times New Roman"/>
          <w:sz w:val="24"/>
          <w:szCs w:val="24"/>
          <w:lang w:val="uk-UA"/>
        </w:rPr>
        <w:t xml:space="preserve">        640</w:t>
      </w:r>
    </w:p>
    <w:p w:rsidR="0064658A" w:rsidRPr="0064658A" w:rsidRDefault="0064658A" w:rsidP="00646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C43F74">
        <w:rPr>
          <w:rFonts w:ascii="Times New Roman" w:eastAsia="Times New Roman" w:hAnsi="Times New Roman" w:cs="Arial"/>
          <w:sz w:val="24"/>
          <w:szCs w:val="24"/>
          <w:lang w:eastAsia="ru-RU"/>
        </w:rPr>
        <w:t>Максимальна</w:t>
      </w:r>
      <w:proofErr w:type="gramEnd"/>
      <w:r w:rsidRPr="00C43F7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витрата газу при безперервній</w:t>
      </w:r>
      <w:r w:rsidRPr="00646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3F74">
        <w:rPr>
          <w:rFonts w:ascii="Times New Roman" w:eastAsia="Times New Roman" w:hAnsi="Times New Roman" w:cs="Arial"/>
          <w:sz w:val="24"/>
          <w:szCs w:val="24"/>
          <w:lang w:eastAsia="ru-RU"/>
        </w:rPr>
        <w:t>роботі</w:t>
      </w:r>
      <w:r w:rsidRPr="0064658A">
        <w:rPr>
          <w:rFonts w:ascii="Times New Roman" w:eastAsia="Times New Roman" w:hAnsi="Times New Roman" w:cs="Arial"/>
          <w:sz w:val="24"/>
          <w:szCs w:val="24"/>
          <w:lang w:val="uk-UA" w:eastAsia="ru-RU"/>
        </w:rPr>
        <w:t>,</w:t>
      </w:r>
      <w:r w:rsidRPr="0064658A">
        <w:rPr>
          <w:rFonts w:ascii="Times New Roman" w:eastAsia="Times New Roman" w:hAnsi="Times New Roman" w:cs="Arial"/>
          <w:w w:val="99"/>
          <w:sz w:val="24"/>
          <w:szCs w:val="24"/>
          <w:lang w:eastAsia="ru-RU"/>
        </w:rPr>
        <w:t xml:space="preserve"> </w:t>
      </w:r>
      <w:r w:rsidRPr="00C43F74">
        <w:rPr>
          <w:rFonts w:ascii="Times New Roman" w:eastAsia="Times New Roman" w:hAnsi="Times New Roman" w:cs="Arial"/>
          <w:w w:val="99"/>
          <w:sz w:val="24"/>
          <w:szCs w:val="24"/>
          <w:lang w:eastAsia="ru-RU"/>
        </w:rPr>
        <w:t>нм³/год</w:t>
      </w:r>
      <w:r w:rsidRPr="0064658A">
        <w:rPr>
          <w:rFonts w:ascii="Times New Roman" w:eastAsia="Times New Roman" w:hAnsi="Times New Roman" w:cs="Arial"/>
          <w:w w:val="99"/>
          <w:sz w:val="24"/>
          <w:szCs w:val="24"/>
          <w:lang w:val="uk-UA" w:eastAsia="ru-RU"/>
        </w:rPr>
        <w:t xml:space="preserve">, </w:t>
      </w:r>
      <w:r w:rsidRPr="00C43F74">
        <w:rPr>
          <w:rFonts w:ascii="Times New Roman" w:eastAsia="Times New Roman" w:hAnsi="Times New Roman" w:cs="Arial"/>
          <w:w w:val="94"/>
          <w:sz w:val="24"/>
          <w:szCs w:val="24"/>
          <w:lang w:eastAsia="ru-RU"/>
        </w:rPr>
        <w:t>кВт</w:t>
      </w:r>
      <w:r w:rsidRPr="0064658A">
        <w:rPr>
          <w:rFonts w:ascii="Times New Roman" w:eastAsia="Times New Roman" w:hAnsi="Times New Roman" w:cs="Arial"/>
          <w:w w:val="94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Arial"/>
          <w:w w:val="94"/>
          <w:sz w:val="24"/>
          <w:szCs w:val="24"/>
          <w:lang w:val="uk-UA" w:eastAsia="ru-RU"/>
        </w:rPr>
        <w:t xml:space="preserve">        </w:t>
      </w:r>
      <w:r w:rsidRPr="0064658A">
        <w:rPr>
          <w:rFonts w:ascii="Times New Roman" w:eastAsia="Times New Roman" w:hAnsi="Times New Roman" w:cs="Arial"/>
          <w:w w:val="94"/>
          <w:sz w:val="24"/>
          <w:szCs w:val="24"/>
          <w:lang w:val="uk-UA" w:eastAsia="ru-RU"/>
        </w:rPr>
        <w:t xml:space="preserve">       11,6</w:t>
      </w:r>
    </w:p>
    <w:p w:rsidR="0064658A" w:rsidRPr="0064658A" w:rsidRDefault="0064658A" w:rsidP="0064658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w w:val="94"/>
          <w:sz w:val="24"/>
          <w:szCs w:val="24"/>
          <w:lang w:val="uk-UA" w:eastAsia="ru-RU"/>
        </w:rPr>
      </w:pPr>
      <w:r w:rsidRPr="00C43F74">
        <w:rPr>
          <w:rFonts w:ascii="Times New Roman" w:eastAsia="Times New Roman" w:hAnsi="Times New Roman" w:cs="Arial"/>
          <w:sz w:val="24"/>
          <w:szCs w:val="24"/>
          <w:lang w:eastAsia="ru-RU"/>
        </w:rPr>
        <w:t>Номінальна теплопродуктивність</w:t>
      </w:r>
      <w:r w:rsidRPr="0064658A">
        <w:rPr>
          <w:rFonts w:ascii="Times New Roman" w:eastAsia="Times New Roman" w:hAnsi="Times New Roman" w:cs="Arial"/>
          <w:sz w:val="24"/>
          <w:szCs w:val="24"/>
          <w:lang w:val="uk-UA" w:eastAsia="ru-RU"/>
        </w:rPr>
        <w:t>,</w:t>
      </w:r>
      <w:r w:rsidRPr="0064658A">
        <w:rPr>
          <w:rFonts w:ascii="Times New Roman" w:eastAsia="Times New Roman" w:hAnsi="Times New Roman" w:cs="Arial"/>
          <w:w w:val="99"/>
          <w:sz w:val="24"/>
          <w:szCs w:val="24"/>
          <w:lang w:eastAsia="ru-RU"/>
        </w:rPr>
        <w:t xml:space="preserve"> </w:t>
      </w:r>
      <w:r w:rsidRPr="00C43F74">
        <w:rPr>
          <w:rFonts w:ascii="Times New Roman" w:eastAsia="Times New Roman" w:hAnsi="Times New Roman" w:cs="Arial"/>
          <w:w w:val="99"/>
          <w:sz w:val="24"/>
          <w:szCs w:val="24"/>
          <w:lang w:eastAsia="ru-RU"/>
        </w:rPr>
        <w:t>нм³/год</w:t>
      </w:r>
      <w:r w:rsidRPr="0064658A">
        <w:rPr>
          <w:rFonts w:ascii="Times New Roman" w:eastAsia="Times New Roman" w:hAnsi="Times New Roman" w:cs="Arial"/>
          <w:w w:val="99"/>
          <w:sz w:val="24"/>
          <w:szCs w:val="24"/>
          <w:lang w:val="uk-UA" w:eastAsia="ru-RU"/>
        </w:rPr>
        <w:t xml:space="preserve">, </w:t>
      </w:r>
      <w:r w:rsidRPr="00C43F74">
        <w:rPr>
          <w:rFonts w:ascii="Times New Roman" w:eastAsia="Times New Roman" w:hAnsi="Times New Roman" w:cs="Arial"/>
          <w:w w:val="94"/>
          <w:sz w:val="24"/>
          <w:szCs w:val="24"/>
          <w:lang w:eastAsia="ru-RU"/>
        </w:rPr>
        <w:t>кВт</w:t>
      </w:r>
      <w:r w:rsidRPr="0064658A">
        <w:rPr>
          <w:rFonts w:ascii="Times New Roman" w:eastAsia="Times New Roman" w:hAnsi="Times New Roman" w:cs="Arial"/>
          <w:w w:val="94"/>
          <w:sz w:val="24"/>
          <w:szCs w:val="24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Arial"/>
          <w:w w:val="94"/>
          <w:sz w:val="24"/>
          <w:szCs w:val="24"/>
          <w:lang w:val="uk-UA" w:eastAsia="ru-RU"/>
        </w:rPr>
        <w:t xml:space="preserve">        </w:t>
      </w:r>
      <w:r w:rsidRPr="0064658A">
        <w:rPr>
          <w:rFonts w:ascii="Times New Roman" w:eastAsia="Times New Roman" w:hAnsi="Times New Roman" w:cs="Arial"/>
          <w:w w:val="94"/>
          <w:sz w:val="24"/>
          <w:szCs w:val="24"/>
          <w:lang w:val="uk-UA" w:eastAsia="ru-RU"/>
        </w:rPr>
        <w:t xml:space="preserve">                  96</w:t>
      </w:r>
    </w:p>
    <w:p w:rsidR="0064658A" w:rsidRDefault="0064658A" w:rsidP="0064658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C43F74">
        <w:rPr>
          <w:rFonts w:ascii="Times New Roman" w:eastAsia="Times New Roman" w:hAnsi="Times New Roman" w:cs="Arial"/>
          <w:sz w:val="24"/>
          <w:szCs w:val="24"/>
          <w:lang w:eastAsia="ru-RU"/>
        </w:rPr>
        <w:t>Коефіцієнт корисної дії (надалі ККД), не менше</w:t>
      </w:r>
      <w:r w:rsidRPr="0064658A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      </w:t>
      </w:r>
      <w:r w:rsidRPr="0064658A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                 92%</w:t>
      </w:r>
    </w:p>
    <w:p w:rsidR="006A2EFA" w:rsidRDefault="0064658A" w:rsidP="006A2EF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Температура вихідних газів </w:t>
      </w:r>
      <w:proofErr w:type="gramStart"/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при</w:t>
      </w:r>
      <w:proofErr w:type="gramEnd"/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номінальній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теплопродуктивності,</w:t>
      </w:r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ºС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110</w:t>
      </w:r>
    </w:p>
    <w:p w:rsidR="006A2EFA" w:rsidRDefault="006A2EFA" w:rsidP="006A2EF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proofErr w:type="gramStart"/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Максималь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на температура води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 виході з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котла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,</w:t>
      </w:r>
      <w:r w:rsidRPr="006A2EF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ºС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92-95</w:t>
      </w:r>
    </w:p>
    <w:p w:rsidR="006A2EFA" w:rsidRPr="006A2EFA" w:rsidRDefault="006A2EFA" w:rsidP="006A2EF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Робочий тиск води, </w:t>
      </w:r>
      <w:proofErr w:type="gramStart"/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не б</w:t>
      </w:r>
      <w:proofErr w:type="gramEnd"/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ільше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,</w:t>
      </w:r>
      <w:r w:rsidRPr="006A2EF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М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                       0,4 – 0,05</w:t>
      </w:r>
    </w:p>
    <w:p w:rsidR="006A2EFA" w:rsidRDefault="006A2EFA" w:rsidP="006A2EF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Мінімальний допустимий тиск води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,</w:t>
      </w:r>
      <w:r w:rsidRPr="006A2EF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М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                                                      40-92</w:t>
      </w:r>
    </w:p>
    <w:p w:rsidR="006A2EFA" w:rsidRDefault="006A2EFA" w:rsidP="006A2EF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Номінальне розрідження за котлом, </w:t>
      </w:r>
      <w:proofErr w:type="gramStart"/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не б</w:t>
      </w:r>
      <w:proofErr w:type="gramEnd"/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ільше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, Па мм                                   50-92</w:t>
      </w:r>
    </w:p>
    <w:p w:rsidR="006A2EFA" w:rsidRDefault="006A2EFA" w:rsidP="006A2EF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Маса котла, </w:t>
      </w:r>
      <w:proofErr w:type="gramStart"/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не б</w:t>
      </w:r>
      <w:proofErr w:type="gramEnd"/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ільше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, кг                                                                                   250</w:t>
      </w:r>
    </w:p>
    <w:p w:rsidR="006A2EFA" w:rsidRDefault="006A2EFA" w:rsidP="006A2EF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Номінальна напруга живлення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, В                                                                     220</w:t>
      </w:r>
    </w:p>
    <w:p w:rsidR="006A2EFA" w:rsidRDefault="006A2EFA" w:rsidP="006A2EF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Номінальна частота напруги живлення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, Гц (Вт)                                             50 (12,5)</w:t>
      </w:r>
    </w:p>
    <w:p w:rsidR="00C43F74" w:rsidRPr="00FB32FB" w:rsidRDefault="006A2EFA" w:rsidP="00C4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</w:t>
      </w:r>
      <w:r w:rsidR="00C43F74" w:rsidRPr="00FB3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Приймання зміни та її здавання повинні проводитись з дотриманням вимог внутрішнього трудового розпорядкую закладу.</w:t>
      </w:r>
    </w:p>
    <w:p w:rsidR="00C43F74" w:rsidRPr="00FB32FB" w:rsidRDefault="006A2EFA" w:rsidP="00C43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1.6</w:t>
      </w:r>
      <w:r w:rsidR="00C43F74" w:rsidRPr="00FB3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Монтаж, інструктаж з експлуатації, запуск в роботу, профілактичне обслуговування і ремонт котла проводяться спеціалізованими організаціями, які мають на це дозвіл (ліцензію), і місцевими управліннями газового господарства згідно з «Правилами систем газопостачання України».</w:t>
      </w:r>
    </w:p>
    <w:p w:rsidR="00C43F7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3F7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3F74" w:rsidRPr="00FB32FB" w:rsidRDefault="00C43F74" w:rsidP="00C43F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32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2. ВИМОГИ БЕЗПЕКИ ПЕРЕД ПОЧАТКОМ РОБОТИ</w:t>
      </w:r>
    </w:p>
    <w:p w:rsidR="006A2EFA" w:rsidRPr="006A2EFA" w:rsidRDefault="006A2EFA" w:rsidP="006A2EFA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2.1. </w:t>
      </w:r>
      <w:r w:rsidR="00C43F74" w:rsidRPr="006A2EF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Відповідальність за безпечну експлуатацію котла й утримання </w:t>
      </w:r>
      <w:proofErr w:type="gramStart"/>
      <w:r w:rsidR="00C43F74" w:rsidRPr="006A2EFA">
        <w:rPr>
          <w:rFonts w:ascii="Times New Roman" w:eastAsia="Times New Roman" w:hAnsi="Times New Roman" w:cs="Arial"/>
          <w:sz w:val="24"/>
          <w:szCs w:val="20"/>
          <w:lang w:eastAsia="ru-RU"/>
        </w:rPr>
        <w:t>його в</w:t>
      </w:r>
      <w:proofErr w:type="gramEnd"/>
      <w:r w:rsidR="00C43F74" w:rsidRPr="006A2EF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належному стані, а також за стан димоходів і вентиляційних каналів несуть власники будинків та споруд.</w:t>
      </w:r>
    </w:p>
    <w:p w:rsidR="006A2EFA" w:rsidRDefault="006A2EFA" w:rsidP="006A2EFA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2.2. </w:t>
      </w:r>
      <w:r w:rsidR="00C43F74" w:rsidRPr="006A2EFA">
        <w:rPr>
          <w:rFonts w:ascii="Times New Roman" w:eastAsia="Times New Roman" w:hAnsi="Times New Roman" w:cs="Arial"/>
          <w:sz w:val="24"/>
          <w:szCs w:val="20"/>
          <w:lang w:eastAsia="ru-RU"/>
        </w:rPr>
        <w:t>Щоб уникнути нещасних випадків і виходу з ладу котла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C43F74" w:rsidRPr="006A2EFA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ЗАБОРОНЯЄТЬСЯ:</w:t>
      </w:r>
    </w:p>
    <w:p w:rsidR="006A2EFA" w:rsidRPr="00BA3CD9" w:rsidRDefault="006A2EFA" w:rsidP="006A2EFA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- </w:t>
      </w:r>
      <w:r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експлуатувати котел особам, що не пройшли інструктаж з техніки безпеки й не</w:t>
      </w:r>
      <w:r w:rsidRPr="00BA3CD9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</w:t>
      </w:r>
      <w:r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ознайомлені із будовою і принципом роб</w:t>
      </w:r>
      <w:r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оти та не досягли віку 18 років</w:t>
      </w:r>
      <w:r w:rsidRPr="00BA3CD9">
        <w:rPr>
          <w:rFonts w:ascii="Times New Roman" w:eastAsia="Times New Roman" w:hAnsi="Times New Roman" w:cs="Arial"/>
          <w:sz w:val="24"/>
          <w:szCs w:val="20"/>
          <w:lang w:val="uk-UA" w:eastAsia="ru-RU"/>
        </w:rPr>
        <w:t>;</w:t>
      </w:r>
    </w:p>
    <w:p w:rsidR="006A2EFA" w:rsidRPr="00BA3CD9" w:rsidRDefault="006A2EFA" w:rsidP="006A2EFA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- </w:t>
      </w:r>
      <w:r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експлуатувати котел при витоку газу й при відсутності тяги;</w:t>
      </w:r>
    </w:p>
    <w:p w:rsidR="00BA3CD9" w:rsidRPr="00BA3CD9" w:rsidRDefault="006A2EFA" w:rsidP="00BA3CD9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- </w:t>
      </w:r>
      <w:r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порушувати діючі нормативні документи щодо правил електропроводки та заземлення;</w:t>
      </w:r>
    </w:p>
    <w:p w:rsidR="00BA3CD9" w:rsidRPr="00BA3CD9" w:rsidRDefault="00BA3CD9" w:rsidP="00BA3CD9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- </w:t>
      </w:r>
      <w:r w:rsidR="006A2EFA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експлуатувати котел із проскакуванням полум'я або відривом полум'я від пальника;</w:t>
      </w:r>
    </w:p>
    <w:p w:rsidR="00BA3CD9" w:rsidRPr="00BA3CD9" w:rsidRDefault="00BA3CD9" w:rsidP="00BA3CD9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- </w:t>
      </w:r>
      <w:r w:rsidR="006A2EFA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при запуску котла й спостереженні за горінням наближати обличчя до оглядового вікна;</w:t>
      </w:r>
    </w:p>
    <w:p w:rsidR="00BA3CD9" w:rsidRPr="00BA3CD9" w:rsidRDefault="00BA3CD9" w:rsidP="00BA3CD9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- </w:t>
      </w:r>
      <w:r w:rsidR="006A2EFA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застосовувати відкритий вогонь для виявлення витоку газу;</w:t>
      </w:r>
    </w:p>
    <w:p w:rsidR="00BA3CD9" w:rsidRPr="00BA3CD9" w:rsidRDefault="00BA3CD9" w:rsidP="00BA3CD9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- </w:t>
      </w:r>
      <w:r w:rsidR="006A2EFA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експлуатувати котел при несправній автоматиці;</w:t>
      </w:r>
    </w:p>
    <w:p w:rsidR="00BA3CD9" w:rsidRDefault="00BA3CD9" w:rsidP="00BA3CD9">
      <w:pPr>
        <w:tabs>
          <w:tab w:val="left" w:pos="8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- </w:t>
      </w:r>
      <w:r w:rsidR="006A2EFA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розбирати й ремонтувати автоматику власними силами, вносити які-небудь конструктивні зміни.</w:t>
      </w:r>
    </w:p>
    <w:p w:rsidR="00BA3CD9" w:rsidRDefault="00BA3CD9" w:rsidP="00BA3CD9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sz w:val="24"/>
          <w:szCs w:val="20"/>
          <w:lang w:val="uk-UA" w:eastAsia="ru-RU"/>
        </w:rPr>
        <w:t>2.3.</w:t>
      </w:r>
      <w:r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  <w:t xml:space="preserve"> </w:t>
      </w:r>
      <w:r w:rsidR="00C43F74"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Перед проведенням </w:t>
      </w:r>
      <w:proofErr w:type="gramStart"/>
      <w:r w:rsidR="00C43F74"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проф</w:t>
      </w:r>
      <w:proofErr w:type="gramEnd"/>
      <w:r w:rsidR="00C43F74" w:rsidRPr="00C43F74">
        <w:rPr>
          <w:rFonts w:ascii="Times New Roman" w:eastAsia="Times New Roman" w:hAnsi="Times New Roman" w:cs="Arial"/>
          <w:sz w:val="24"/>
          <w:szCs w:val="20"/>
          <w:lang w:eastAsia="ru-RU"/>
        </w:rPr>
        <w:t>ілактичного обслуговування, ремонту, чистки і т.п. котел необхідно від’єднати від електромережі.</w:t>
      </w:r>
    </w:p>
    <w:p w:rsidR="00BA3CD9" w:rsidRPr="00BA3CD9" w:rsidRDefault="00BA3CD9" w:rsidP="00BA3CD9">
      <w:pPr>
        <w:tabs>
          <w:tab w:val="left" w:pos="82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2.4. </w:t>
      </w:r>
      <w:r w:rsidR="00C43F74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Котел повинен </w:t>
      </w:r>
      <w:proofErr w:type="gramStart"/>
      <w:r w:rsidR="00C43F74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C43F74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ід’єднуватись до електромережі через двополюсну розетку з контактом заземлення з обов’язковим дотриманням фазування.</w:t>
      </w:r>
    </w:p>
    <w:p w:rsidR="00BA3CD9" w:rsidRPr="00BA3CD9" w:rsidRDefault="00BA3CD9" w:rsidP="00BA3CD9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BA3CD9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2.5. </w:t>
      </w:r>
      <w:r w:rsidR="00C43F74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Заземлення повинно бути виконано з величиною опору не більше 4 Ом і </w:t>
      </w:r>
      <w:proofErr w:type="gramStart"/>
      <w:r w:rsidR="00C43F74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C43F74" w:rsidRPr="00BA3CD9">
        <w:rPr>
          <w:rFonts w:ascii="Times New Roman" w:eastAsia="Times New Roman" w:hAnsi="Times New Roman" w:cs="Arial"/>
          <w:sz w:val="24"/>
          <w:szCs w:val="20"/>
          <w:lang w:eastAsia="ru-RU"/>
        </w:rPr>
        <w:t>ідтверджено документом міської (районної) служби енергонагляду.</w:t>
      </w:r>
    </w:p>
    <w:p w:rsidR="00BA3CD9" w:rsidRDefault="00BA3CD9" w:rsidP="00BA3CD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BA3CD9" w:rsidRDefault="00BA3CD9" w:rsidP="00BA3CD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C43F74" w:rsidRPr="003D1DE1" w:rsidRDefault="00C43F74" w:rsidP="00BA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D1D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ВИМОГИ БЕЗПЕКИ ПІД ЧАС РОБОТИ</w:t>
      </w:r>
    </w:p>
    <w:p w:rsidR="00BA3CD9" w:rsidRDefault="0064658A" w:rsidP="00BA3CD9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bookmarkStart w:id="0" w:name="page8"/>
      <w:bookmarkStart w:id="1" w:name="page10"/>
      <w:bookmarkEnd w:id="0"/>
      <w:bookmarkEnd w:id="1"/>
      <w:proofErr w:type="gramStart"/>
      <w:r w:rsidRPr="00BA3CD9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</w:t>
      </w:r>
      <w:proofErr w:type="gramEnd"/>
      <w:r w:rsidRPr="00BA3CD9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ідготовка до роботи котла</w:t>
      </w:r>
    </w:p>
    <w:p w:rsidR="00BA3CD9" w:rsidRPr="00960D8B" w:rsidRDefault="00BA3CD9" w:rsidP="00BA3CD9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>1.</w:t>
      </w:r>
      <w:r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Заповнити систему опалення через розширювальний бак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ідготовленою водою до початку витоку через переливну трубу.</w:t>
      </w:r>
    </w:p>
    <w:p w:rsidR="00BA3CD9" w:rsidRPr="00960D8B" w:rsidRDefault="00BA3CD9" w:rsidP="00BA3CD9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>2.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Перев</w:t>
      </w: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ірити, чи закритий газовий кран на газопроводі до котла.</w:t>
      </w:r>
    </w:p>
    <w:p w:rsidR="00BA3CD9" w:rsidRPr="00960D8B" w:rsidRDefault="00BA3CD9" w:rsidP="00BA3CD9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3.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Пров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ітрити приміщення, в якому встановлений котел, на протязі 10-15 хв.</w:t>
      </w:r>
    </w:p>
    <w:p w:rsidR="00BA3CD9" w:rsidRPr="00960D8B" w:rsidRDefault="00BA3CD9" w:rsidP="00BA3CD9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4.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Перев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ірити наявність тяги в димоході.</w:t>
      </w:r>
    </w:p>
    <w:p w:rsidR="00BA3CD9" w:rsidRPr="00960D8B" w:rsidRDefault="00BA3CD9" w:rsidP="00BA3CD9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5.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Перед пуском котла слід відкрити газовий кран на газопроводі до котла та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ідключити котел до електромережі за допомогою штепсельної вилки.</w:t>
      </w:r>
    </w:p>
    <w:p w:rsidR="00BA3CD9" w:rsidRPr="00960D8B" w:rsidRDefault="00BA3CD9" w:rsidP="00BA3CD9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6.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Перш ніж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вв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імкнути живлення електрообладнання котла, необхідно переконатися, що панель управління, система комутації, заземлення не мають пошкоджень. На панелі управлінн</w:t>
      </w:r>
      <w:r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я всі вимикачі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повинні бути в положенні “0” (вимкнено). Слід звернути увагу на інди</w:t>
      </w:r>
      <w:r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катор “мережа”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не повинен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св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ітитися.</w:t>
      </w:r>
    </w:p>
    <w:p w:rsidR="00BA3CD9" w:rsidRPr="00960D8B" w:rsidRDefault="00BA3CD9" w:rsidP="00BA3CD9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7.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Виставити необхідну температуру робо</w:t>
      </w:r>
      <w:r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чим термостатом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діапазоні</w:t>
      </w: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0-90 ºС.</w:t>
      </w:r>
    </w:p>
    <w:p w:rsidR="00960D8B" w:rsidRDefault="00BA3CD9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8.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На аварійному термостаті</w:t>
      </w:r>
      <w:r w:rsidRPr="00960D8B">
        <w:rPr>
          <w:rFonts w:ascii="Wingdings" w:eastAsia="Wingdings" w:hAnsi="Wingdings" w:cs="Arial"/>
          <w:sz w:val="24"/>
          <w:szCs w:val="20"/>
          <w:lang w:val="uk-UA" w:eastAsia="ru-RU"/>
        </w:rPr>
        <w:t>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встановити температуру в діапазоні</w:t>
      </w:r>
      <w:r w:rsidRPr="00960D8B">
        <w:rPr>
          <w:rFonts w:ascii="Wingdings" w:eastAsia="Wingdings" w:hAnsi="Wingdings" w:cs="Arial"/>
          <w:sz w:val="24"/>
          <w:szCs w:val="20"/>
          <w:lang w:val="uk-UA" w:eastAsia="ru-RU"/>
        </w:rPr>
        <w:t>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90-95ºС.</w:t>
      </w:r>
    </w:p>
    <w:p w:rsid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Порядок включення котла</w:t>
      </w:r>
    </w:p>
    <w:p w:rsid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>1.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Натиснути кнопку вимикача “мережа” в положення “І” (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вв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імкнено), після чого засвітиться інд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икатор “мережа”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При цьому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подається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напруга живлення до блоку розпалу, газових клапанів, панелі управління.</w:t>
      </w:r>
    </w:p>
    <w:p w:rsid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2.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ісля подачі напруги, через 4-5 хв подається газ до пілотного пальника і плотний пальник запалюється.</w:t>
      </w:r>
    </w:p>
    <w:p w:rsid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3.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Через 40 с автоматично запалюються головні пальники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– працює перша ступінь горіння.</w:t>
      </w:r>
    </w:p>
    <w:p w:rsid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4.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При необхідності ввімкнення другої ступені горіння, встановити температуру термостатом 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другої ступені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в діапазоні 0-90 ºС і натиснути кнопку вимикача 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другої ступені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в положення “І” (ввімкнено).</w:t>
      </w:r>
    </w:p>
    <w:p w:rsid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5.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ісля стабілізації горіння полум’я основного пальника закрийте дверку.</w:t>
      </w:r>
    </w:p>
    <w:p w:rsidR="00960D8B" w:rsidRDefault="0064658A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Робота котлі</w:t>
      </w:r>
      <w:proofErr w:type="gramStart"/>
      <w:r w:rsidRPr="00960D8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в</w:t>
      </w:r>
      <w:proofErr w:type="gramEnd"/>
    </w:p>
    <w:p w:rsidR="00960D8B" w:rsidRP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lastRenderedPageBreak/>
        <w:t>1.</w:t>
      </w:r>
      <w:r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Робота котла полягає в нагріванні води для опалення та регулюванні температури нагрі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ву за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допомогою автоматики.</w:t>
      </w:r>
    </w:p>
    <w:p w:rsid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2.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При відхиленні режиму роботи котлів від норми (затуханні полум'я запальника, недостатній тязі, падінні тиску газу в мережі), - виникає аварійна ситуація.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цьому припиняється подача газу до основного пальника й запальника, загоряються індикатори “аварія” </w:t>
      </w:r>
      <w:r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або “перегрі</w:t>
      </w:r>
      <w:proofErr w:type="gramStart"/>
      <w:r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  <w:r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”</w:t>
      </w: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.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Самовключення автоматики котлі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не відбувається. Повторний пуск можливий тільки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ісля ліквідації причини аварійного відключення.</w:t>
      </w:r>
    </w:p>
    <w:p w:rsid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3.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Для того, щоб усунути аварійну ситуацію потрібно натиснути на кнопку вимикача відміни аварії в положення “І” і утримувати від 3 до 5 с,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ісля чого вимкнути в попереднє положення.</w:t>
      </w:r>
    </w:p>
    <w:p w:rsid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4. </w:t>
      </w:r>
      <w:proofErr w:type="gramStart"/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>При</w:t>
      </w:r>
      <w:proofErr w:type="gramEnd"/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відсутності електроенергії - припиняється </w:t>
      </w:r>
      <w:proofErr w:type="gramStart"/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>подача</w:t>
      </w:r>
      <w:proofErr w:type="gramEnd"/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газу до основного пальника.</w:t>
      </w:r>
      <w:r>
        <w:rPr>
          <w:rFonts w:ascii="Times New Roman" w:eastAsia="Times New Roman" w:hAnsi="Times New Roman" w:cs="Arial"/>
          <w:sz w:val="23"/>
          <w:szCs w:val="20"/>
          <w:lang w:val="uk-UA" w:eastAsia="ru-RU"/>
        </w:rPr>
        <w:t xml:space="preserve"> </w:t>
      </w:r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Також вимикається запальник. </w:t>
      </w:r>
      <w:proofErr w:type="gramStart"/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>При</w:t>
      </w:r>
      <w:proofErr w:type="gramEnd"/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відновленні постачання електроенергії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– котел автоматично поновлює роботу.</w:t>
      </w:r>
      <w:bookmarkStart w:id="2" w:name="page12"/>
      <w:bookmarkEnd w:id="2"/>
    </w:p>
    <w:p w:rsidR="00960D8B" w:rsidRDefault="0064658A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proofErr w:type="gramStart"/>
      <w:r w:rsidRPr="00960D8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</w:t>
      </w:r>
      <w:proofErr w:type="gramEnd"/>
      <w:r w:rsidRPr="00960D8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ідготовка до роботи та управління котлом з автоматикою 810 „Elettrosit”</w:t>
      </w:r>
    </w:p>
    <w:p w:rsidR="00960D8B" w:rsidRP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>1.</w:t>
      </w:r>
      <w:r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Заповнити систему опалення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ідготовленою водою.</w:t>
      </w:r>
    </w:p>
    <w:p w:rsidR="00960D8B" w:rsidRP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2.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Перев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ірити, чи закритий газовий кран на газопроводі до котла.</w:t>
      </w:r>
    </w:p>
    <w:p w:rsidR="00960D8B" w:rsidRP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3.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Пров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ітрити приміщення, в якому встановлений котел, на протязі 10-15 хв.</w:t>
      </w:r>
    </w:p>
    <w:p w:rsidR="00960D8B" w:rsidRP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4.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Перев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ірити наявність тяги в димоході.</w:t>
      </w:r>
    </w:p>
    <w:p w:rsidR="00960D8B" w:rsidRPr="00960D8B" w:rsidRDefault="00960D8B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5. </w:t>
      </w:r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Перед пуском котла слід відкрити газовий кран на газопроводі до котла та </w:t>
      </w:r>
      <w:proofErr w:type="gramStart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960D8B">
        <w:rPr>
          <w:rFonts w:ascii="Times New Roman" w:eastAsia="Times New Roman" w:hAnsi="Times New Roman" w:cs="Arial"/>
          <w:sz w:val="24"/>
          <w:szCs w:val="20"/>
          <w:lang w:eastAsia="ru-RU"/>
        </w:rPr>
        <w:t>ідключити котел до електромережі за допомогою штепсельної вилки.</w:t>
      </w:r>
    </w:p>
    <w:p w:rsidR="00960D8B" w:rsidRDefault="0064658A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60D8B">
        <w:rPr>
          <w:rFonts w:ascii="Times New Roman" w:eastAsia="Times New Roman" w:hAnsi="Times New Roman" w:cs="Arial"/>
          <w:sz w:val="23"/>
          <w:szCs w:val="20"/>
          <w:lang w:val="uk-UA" w:eastAsia="ru-RU"/>
        </w:rPr>
        <w:t>Послідовність дій при пуску, включенні основного пальника, регулюванні температури та зупинці котла, укомплектованого автоматикою безпеки з газовим клапаном 810 „</w:t>
      </w:r>
      <w:r w:rsidRPr="00960D8B">
        <w:rPr>
          <w:rFonts w:ascii="Times New Roman" w:eastAsia="Times New Roman" w:hAnsi="Times New Roman" w:cs="Arial"/>
          <w:sz w:val="23"/>
          <w:szCs w:val="20"/>
          <w:lang w:eastAsia="ru-RU"/>
        </w:rPr>
        <w:t>Elettrosit</w:t>
      </w:r>
      <w:r w:rsidRPr="00960D8B">
        <w:rPr>
          <w:rFonts w:ascii="Times New Roman" w:eastAsia="Times New Roman" w:hAnsi="Times New Roman" w:cs="Arial"/>
          <w:sz w:val="23"/>
          <w:szCs w:val="20"/>
          <w:lang w:val="uk-UA" w:eastAsia="ru-RU"/>
        </w:rPr>
        <w:t>” виробництва фірми “</w:t>
      </w:r>
      <w:r w:rsidRPr="00960D8B">
        <w:rPr>
          <w:rFonts w:ascii="Times New Roman" w:eastAsia="Times New Roman" w:hAnsi="Times New Roman" w:cs="Arial"/>
          <w:sz w:val="23"/>
          <w:szCs w:val="20"/>
          <w:lang w:eastAsia="ru-RU"/>
        </w:rPr>
        <w:t>Sit</w:t>
      </w:r>
      <w:r w:rsidRPr="00960D8B">
        <w:rPr>
          <w:rFonts w:ascii="Times New Roman" w:eastAsia="Times New Roman" w:hAnsi="Times New Roman" w:cs="Arial"/>
          <w:sz w:val="23"/>
          <w:szCs w:val="20"/>
          <w:lang w:val="uk-UA" w:eastAsia="ru-RU"/>
        </w:rPr>
        <w:t xml:space="preserve"> </w:t>
      </w:r>
      <w:r w:rsidRPr="00960D8B">
        <w:rPr>
          <w:rFonts w:ascii="Times New Roman" w:eastAsia="Times New Roman" w:hAnsi="Times New Roman" w:cs="Arial"/>
          <w:sz w:val="23"/>
          <w:szCs w:val="20"/>
          <w:lang w:eastAsia="ru-RU"/>
        </w:rPr>
        <w:t>Group</w:t>
      </w:r>
      <w:r w:rsidRPr="00960D8B">
        <w:rPr>
          <w:rFonts w:ascii="Times New Roman" w:eastAsia="Times New Roman" w:hAnsi="Times New Roman" w:cs="Arial"/>
          <w:sz w:val="23"/>
          <w:szCs w:val="20"/>
          <w:lang w:val="uk-UA" w:eastAsia="ru-RU"/>
        </w:rPr>
        <w:t>” (мал 7) необхідно</w:t>
      </w:r>
      <w:r w:rsidR="00960D8B" w:rsidRP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960D8B">
        <w:rPr>
          <w:rFonts w:ascii="Times New Roman" w:eastAsia="Times New Roman" w:hAnsi="Times New Roman" w:cs="Arial"/>
          <w:sz w:val="24"/>
          <w:szCs w:val="20"/>
          <w:lang w:val="uk-UA" w:eastAsia="ru-RU"/>
        </w:rPr>
        <w:t>виконувати наступним чином:</w:t>
      </w:r>
    </w:p>
    <w:p w:rsidR="00960D8B" w:rsidRDefault="0064658A" w:rsidP="00960D8B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  <w:t>Пуск.</w:t>
      </w:r>
    </w:p>
    <w:p w:rsidR="00CD0D40" w:rsidRPr="00CD0D40" w:rsidRDefault="00960D8B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1. </w:t>
      </w:r>
      <w:r w:rsidR="0064658A"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>Відкрийте передню кришку</w:t>
      </w:r>
    </w:p>
    <w:p w:rsidR="00CD0D40" w:rsidRP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2. </w:t>
      </w:r>
      <w:r w:rsidR="0064658A"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>Натисніть кнопку і утримуйте її повністю натиснутою, при цьому відкривається прохід газу до запальника.</w:t>
      </w:r>
    </w:p>
    <w:p w:rsidR="00CD0D40" w:rsidRP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3. </w:t>
      </w:r>
      <w:r w:rsidR="0064658A"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>Запаліть фак</w:t>
      </w:r>
      <w:r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>ел на запальнику за допомогою пє</w:t>
      </w:r>
      <w:r w:rsidR="0064658A"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>зозапальника.</w:t>
      </w:r>
    </w:p>
    <w:p w:rsidR="00CD0D40" w:rsidRP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4. </w:t>
      </w:r>
      <w:r w:rsidR="0064658A"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>Ввімкніть вимикач на панелі пульта керування, при ць</w:t>
      </w:r>
      <w:r w:rsidR="0064658A" w:rsidRPr="00CD0D40">
        <w:rPr>
          <w:rFonts w:ascii="Times New Roman" w:eastAsia="Times New Roman" w:hAnsi="Times New Roman" w:cs="Arial"/>
          <w:sz w:val="24"/>
          <w:szCs w:val="20"/>
          <w:lang w:eastAsia="ru-RU"/>
        </w:rPr>
        <w:t>ому повинна засвітитися підсвітка вимикача.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5. </w:t>
      </w:r>
      <w:r w:rsidRPr="00CD0D40">
        <w:rPr>
          <w:rFonts w:ascii="Times New Roman" w:eastAsia="Times New Roman" w:hAnsi="Times New Roman" w:cs="Arial"/>
          <w:sz w:val="24"/>
          <w:szCs w:val="20"/>
          <w:lang w:eastAsia="ru-RU"/>
        </w:rPr>
        <w:t>Натисніть поперечну кнопку</w:t>
      </w:r>
      <w:r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>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6.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Для включення основного пальника необхідно повернути ручку термостата регулюючого по часовій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стр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ілці до будь якої із позначок.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7.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ісля стабілізації горіння полум’я основного пальника закрийте дверку.</w:t>
      </w:r>
    </w:p>
    <w:p w:rsidR="00CD0D40" w:rsidRPr="00CD0D40" w:rsidRDefault="0064658A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Регулювання температури.</w:t>
      </w:r>
    </w:p>
    <w:p w:rsidR="00CD0D40" w:rsidRDefault="0064658A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Регулювання температури теплоносія виконують поворотом ручки термостата регулюючого. Для </w:t>
      </w:r>
      <w:proofErr w:type="gramStart"/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ідвищення температури обертають за годинниковою стрілкою, для пониження</w:t>
      </w:r>
      <w:r w:rsid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>– проти. При досягненні теплоносієм установленої температури термостат газового клапана, з’єднаний із термочутливим балоном, автоматично припиняє подачу газу до основного пальника.</w:t>
      </w:r>
    </w:p>
    <w:p w:rsidR="00CD0D40" w:rsidRP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Черговий режим</w:t>
      </w:r>
      <w:r w:rsidRPr="00CD0D40"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  <w:t>.</w:t>
      </w:r>
    </w:p>
    <w:p w:rsidR="00CD0D40" w:rsidRDefault="0064658A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Автоматика безпеки з газовим клапаном 810 „Elettrosit” передбачає роботу котла в черговому режимі. Для переходу в черговий режим потрібно вимкнути вимикач на панелі пульта керування (</w:t>
      </w:r>
      <w:proofErr w:type="gramStart"/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ідсвітка вимикача гасне). Для відновлення роботи котла слі</w:t>
      </w:r>
      <w:proofErr w:type="gramStart"/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д ув</w:t>
      </w:r>
      <w:proofErr w:type="gramEnd"/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імкнути вимикач на панелі пульта керування.</w:t>
      </w:r>
    </w:p>
    <w:p w:rsidR="00CD0D40" w:rsidRPr="00CD0D40" w:rsidRDefault="0064658A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Спрацювання автоматики безпеки котла в аварійних ситуаціях.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>1.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4658A"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>При згасанні полум’я запальника і основного пальника (в результаті задування або припинення подачі газу) термопара охолоджується, знижується її електро рушійна сила і магнітний блок перестає утримувати клапан, який перекриває подачу газу до пальників котла.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2.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При недостатньому розрідженні (тязі) в котлі продукти згорання діють на датчик тяги, розмикають його контакти і перекривається подача струму для утримання клапана, який перекриває подачу газу до пальникі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котла.</w:t>
      </w:r>
    </w:p>
    <w:p w:rsidR="0064658A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lastRenderedPageBreak/>
        <w:t xml:space="preserve">3.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При тиску газу перед котлом нижче допустимого (640 Па), висота полум’я пальника буде недостатньо для нагрівання термопари, знизиться її електро рушійна сила і магнітний блок перестане утримувати клапан, який перекриває подачу газу до пальникі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кот</w:t>
      </w:r>
      <w:bookmarkStart w:id="3" w:name="page13"/>
      <w:bookmarkEnd w:id="3"/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>ла.</w:t>
      </w:r>
    </w:p>
    <w:p w:rsidR="00CD0D40" w:rsidRP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  <w:t>Порядок встановлення.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CD0D40">
        <w:rPr>
          <w:rFonts w:ascii="Times New Roman" w:eastAsia="Times New Roman" w:hAnsi="Times New Roman" w:cs="Arial"/>
          <w:sz w:val="24"/>
          <w:szCs w:val="20"/>
          <w:lang w:val="uk-UA" w:eastAsia="ru-RU"/>
        </w:rPr>
        <w:t>1.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4658A" w:rsidRPr="00CD0D4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Котли встановлюються в окремому сухому нежилому приміщенні, що задовольняє вимоги діючих нормативних документів, </w:t>
      </w:r>
      <w:proofErr w:type="gramStart"/>
      <w:r w:rsidR="0064658A" w:rsidRPr="00CD0D40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CD0D40">
        <w:rPr>
          <w:rFonts w:ascii="Times New Roman" w:eastAsia="Times New Roman" w:hAnsi="Times New Roman" w:cs="Arial"/>
          <w:sz w:val="24"/>
          <w:szCs w:val="20"/>
          <w:lang w:eastAsia="ru-RU"/>
        </w:rPr>
        <w:t>ідключаються до мережного газопроводу, до системи опалення і каналізації, а також до електромережі та заземлення.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2.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Приміщення, у якому встановлюється котел, обов'язково повинне мати вільний доступ повітря ззовні і вентиляційну витяжку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ід стелею.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3.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установці котлів на горючу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ідлогу, її необхідно оббити покрівельною сталлю по ізоляційному картоні товщиною 6 мм. Розміри листа повинні перевищувати розміри котла не менш ніж на 100 мм із усіх бокі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4.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Між передньою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ст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інкою котла і протилежною стіною приміщення повинен бути прохід не менш ніж 1 м.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5. </w:t>
      </w:r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Котли повинні бути встановлені на відстані не менш ніж 0,2 м </w:t>
      </w:r>
      <w:proofErr w:type="gramStart"/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>до</w:t>
      </w:r>
      <w:proofErr w:type="gramEnd"/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горючих конструкцій. Котли повинні встановлюватися до цегельних </w:t>
      </w:r>
      <w:proofErr w:type="gramStart"/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>ст</w:t>
      </w:r>
      <w:proofErr w:type="gramEnd"/>
      <w:r w:rsidR="0064658A" w:rsidRPr="0064658A">
        <w:rPr>
          <w:rFonts w:ascii="Times New Roman" w:eastAsia="Times New Roman" w:hAnsi="Times New Roman" w:cs="Arial"/>
          <w:sz w:val="23"/>
          <w:szCs w:val="20"/>
          <w:lang w:eastAsia="ru-RU"/>
        </w:rPr>
        <w:t>ін або перегородок на відстані не менш ніж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15 см. При установці котлів біля горючої стіни, останню необхідно облицювати цеглою на ребро. Цегельне облицювання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ст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іни необхідно звести вище рівня котла на 0,5 м.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6.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Димохід, до якого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ідключається котел, повинен бути щільним (тріщини, щілини повинні бути загерметизовані). Димохід, до якого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ідключається котел у горизонтальному або вертикальному виконанні має бути висотою не менше 6 м від рівня підключення котла до верху димаря.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7.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Ст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інки димоходу повинні виключати можливість інтенсивного охолодження продуктів згорання в ньому.</w:t>
      </w:r>
    </w:p>
    <w:p w:rsidR="00CD0D40" w:rsidRDefault="00CD0D40" w:rsidP="00CD0D40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8.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Розширювальний бак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повинен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бути захищений від замерзання.</w:t>
      </w:r>
    </w:p>
    <w:p w:rsidR="009D252E" w:rsidRDefault="00CD0D40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9.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Для зливу води із системи передбачений спускний вентиль, встановлений у найнижчому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р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івні </w:t>
      </w:r>
      <w:r w:rsid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>системи.</w:t>
      </w:r>
    </w:p>
    <w:p w:rsidR="009D252E" w:rsidRP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10. </w:t>
      </w:r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Для зливу води з системи опалювання повинен бути передбачений спускний вентиль, встановлений у найнижчому </w:t>
      </w:r>
      <w:proofErr w:type="gramStart"/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р</w:t>
      </w:r>
      <w:proofErr w:type="gramEnd"/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івні систем.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11. </w:t>
      </w:r>
      <w:proofErr w:type="gramStart"/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ідключення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котла до системи із примусовою циркуляцією теплоносія, з робочим тиском до 0,4 МПа виконується згідно проекту, розробленого спеціалізованою організацією</w:t>
      </w:r>
    </w:p>
    <w:p w:rsidR="009D252E" w:rsidRP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9D252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Забороняється відкривати кришку електрокоробки при </w:t>
      </w:r>
      <w:proofErr w:type="gramStart"/>
      <w:r w:rsidRPr="009D252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вв</w:t>
      </w:r>
      <w:proofErr w:type="gramEnd"/>
      <w:r w:rsidRPr="009D252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імкненій напрузі живлення.</w:t>
      </w:r>
    </w:p>
    <w:p w:rsidR="0064658A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12. </w:t>
      </w:r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Роботи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з встановлення котла повинні проводиться працівниками СУ, або організації, що має ліцензію на виконання відповідних виді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робіт.</w:t>
      </w:r>
    </w:p>
    <w:p w:rsidR="009D252E" w:rsidRP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9D252E"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  <w:t>Технічне обслуговування.</w:t>
      </w:r>
    </w:p>
    <w:p w:rsid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0"/>
          <w:lang w:val="uk-UA" w:eastAsia="ru-RU"/>
        </w:rPr>
      </w:pPr>
      <w:r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Спостереження за роботою котла покладається на власника, який зобов’язаний утримувати </w:t>
      </w:r>
      <w:proofErr w:type="gramStart"/>
      <w:r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його в</w:t>
      </w:r>
      <w:proofErr w:type="gramEnd"/>
      <w:r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чистоті й справному стані, не допускати скупчення на котлі і на вузлах автоматики пилу та бруду.</w:t>
      </w:r>
    </w:p>
    <w:p w:rsid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9D252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Обслуговування опалювальної системи.</w:t>
      </w:r>
    </w:p>
    <w:p w:rsid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експлуатації системи </w:t>
      </w:r>
      <w:proofErr w:type="gramStart"/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р</w:t>
      </w:r>
      <w:proofErr w:type="gramEnd"/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івень води в розширювальному баку не повинен опускатися до дна, для чого виконується періодична перевірка рівня й поповнення системи водою.</w:t>
      </w:r>
    </w:p>
    <w:p w:rsid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>При потребі припинити опалення на строк більше доби та загрозі замерзання води в системі опалення та котлі, необхідно, для запобігання замерзанню злити воду через спускний вентиль із опалювальної системи.</w:t>
      </w:r>
    </w:p>
    <w:p w:rsid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>По закінченні опалювального сезону систему слід залишити заповненою водою, щоб уникнути корозії труб, опалювальних приладів і теплообмінника котла.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sz w:val="24"/>
          <w:szCs w:val="20"/>
          <w:lang w:val="uk-UA" w:eastAsia="ru-RU"/>
        </w:rPr>
      </w:pPr>
      <w:r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>1.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У випадку відкладення накипу у водогрійному просторі котла і в трубопроводах опалювальної системи, рекомендується робити очистку хі</w:t>
      </w:r>
      <w:proofErr w:type="gramStart"/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м</w:t>
      </w:r>
      <w:proofErr w:type="gramEnd"/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ічним способом.</w:t>
      </w:r>
      <w:bookmarkStart w:id="4" w:name="page19"/>
      <w:bookmarkEnd w:id="4"/>
    </w:p>
    <w:p w:rsid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D252E">
        <w:rPr>
          <w:rFonts w:ascii="Times New Roman" w:hAnsi="Times New Roman" w:cs="Times New Roman"/>
          <w:sz w:val="24"/>
          <w:szCs w:val="24"/>
          <w:lang w:eastAsia="ru-RU"/>
        </w:rPr>
        <w:t xml:space="preserve">Для цього слід використовувати метод кислотного промивання. </w:t>
      </w:r>
      <w:proofErr w:type="gramStart"/>
      <w:r w:rsidRPr="009D252E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D252E">
        <w:rPr>
          <w:rFonts w:ascii="Times New Roman" w:hAnsi="Times New Roman" w:cs="Times New Roman"/>
          <w:sz w:val="24"/>
          <w:szCs w:val="24"/>
          <w:lang w:eastAsia="ru-RU"/>
        </w:rPr>
        <w:t xml:space="preserve"> кислотному промиванні котла рекомендується застосовувати 3-5 % розчин інгіброваної соляної кислоти, до складу якої входить уповільнювач корозії.</w:t>
      </w:r>
    </w:p>
    <w:p w:rsid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lastRenderedPageBreak/>
        <w:t>У випадку відсутності готової інгіброваної кислоти застосовують розчин технічної соляної кислоти з додаванням уповільнювача корозії (унікол, формалін, уротропін, столярний клей, фурфурол, КС та ін.).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D2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64658A"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>Очистку від накипу хімічним способом повинні виконувати фахівці що мають дозвіл на проведення таких робіт, отриманий в установленому порядку.</w:t>
      </w:r>
    </w:p>
    <w:p w:rsid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процесі очистки необхідно дотримуватися правил по </w:t>
      </w:r>
      <w:proofErr w:type="gramStart"/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техн</w:t>
      </w:r>
      <w:proofErr w:type="gramEnd"/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іці безпеки при роботі з кислотами.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D2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proofErr w:type="gramStart"/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Проф</w:t>
      </w:r>
      <w:proofErr w:type="gramEnd"/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ілактичний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огляд й обслуговування котла повинні виконуватись працівниками СУ не рідше одного разу в рік перед початком опалювального сезону.</w:t>
      </w:r>
    </w:p>
    <w:p w:rsid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При цьому повинні виконуватись наступні роботи: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D252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перевірка тяги в димоході;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-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прочищення сопел й вогневих отворів основного пальника й запальника;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- </w:t>
      </w:r>
      <w:r w:rsidR="0064658A"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>перевірка щільності всіх з’єднань;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- </w:t>
      </w:r>
      <w:r w:rsidR="0064658A"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>перевірка роботи датчика тяги й датчика наявності полум’я;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-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очищення димових каналів в котлі.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D2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Заміна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або ремонт шнура живлення, повинна проводитись на </w:t>
      </w:r>
      <w:proofErr w:type="gramStart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proofErr w:type="gramEnd"/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ідприємстві-виробнику, агентом по обслуговуванню або відповідним кваліфікованим персоналом.</w:t>
      </w:r>
    </w:p>
    <w:p w:rsidR="009D252E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proofErr w:type="gramStart"/>
      <w:r w:rsidRPr="009D252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</w:t>
      </w:r>
      <w:proofErr w:type="gramEnd"/>
      <w:r w:rsidRPr="009D252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ідключення</w:t>
      </w:r>
      <w:r w:rsidR="009D252E" w:rsidRPr="009D252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турбоприставки до котлів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>-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4658A" w:rsidRPr="009D252E">
        <w:rPr>
          <w:rFonts w:ascii="Times New Roman" w:eastAsia="Times New Roman" w:hAnsi="Times New Roman" w:cs="Arial"/>
          <w:sz w:val="24"/>
          <w:szCs w:val="20"/>
          <w:lang w:eastAsia="ru-RU"/>
        </w:rPr>
        <w:t>зняти датчик тяги, та закоротити контакти до яких він був підєднаний.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-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закрити нижній отвір димоходу металевою пластиною.</w:t>
      </w:r>
    </w:p>
    <w:p w:rsidR="009D252E" w:rsidRDefault="009D252E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D252E">
        <w:rPr>
          <w:lang w:val="uk-UA" w:eastAsia="ru-RU"/>
        </w:rPr>
        <w:t>-</w:t>
      </w:r>
      <w:r>
        <w:rPr>
          <w:rFonts w:ascii="Times New Roman" w:eastAsia="Times New Roman" w:hAnsi="Times New Roman" w:cs="Arial"/>
          <w:sz w:val="24"/>
          <w:szCs w:val="20"/>
          <w:lang w:val="uk-UA" w:eastAsia="ru-RU"/>
        </w:rPr>
        <w:t xml:space="preserve"> </w:t>
      </w:r>
      <w:r w:rsidR="0064658A"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встановити 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урбоприставку на димохід котла.</w:t>
      </w:r>
    </w:p>
    <w:p w:rsidR="0064658A" w:rsidRDefault="0064658A" w:rsidP="009D252E">
      <w:pPr>
        <w:tabs>
          <w:tab w:val="left" w:pos="3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Несправність турбоприставки припиняє роботу котла</w:t>
      </w:r>
      <w:r w:rsidRPr="0064658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(подачу газу на пальники)</w:t>
      </w:r>
      <w:r w:rsidRPr="0064658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але</w:t>
      </w:r>
      <w:r w:rsidRPr="0064658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64658A">
        <w:rPr>
          <w:rFonts w:ascii="Times New Roman" w:eastAsia="Times New Roman" w:hAnsi="Times New Roman" w:cs="Arial"/>
          <w:sz w:val="24"/>
          <w:szCs w:val="20"/>
          <w:lang w:eastAsia="ru-RU"/>
        </w:rPr>
        <w:t>не подає сигналу на пульт управління про зупинку роботи котла («Аварія»)</w:t>
      </w:r>
      <w:r w:rsidR="009D252E">
        <w:rPr>
          <w:rFonts w:ascii="Times New Roman" w:eastAsia="Times New Roman" w:hAnsi="Times New Roman" w:cs="Arial"/>
          <w:sz w:val="24"/>
          <w:szCs w:val="20"/>
          <w:lang w:val="uk-UA" w:eastAsia="ru-RU"/>
        </w:rPr>
        <w:t>.</w:t>
      </w:r>
    </w:p>
    <w:p w:rsidR="00C43F7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5D7B" w:rsidRDefault="00935D7B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3F74" w:rsidRPr="00A109A3" w:rsidRDefault="00C43F74" w:rsidP="00C43F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109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4.ВИМОГИ БЕЗПЕКИ ПІСЛЯ ЗАКІНЧЕННЯ РОБОТИ</w:t>
      </w:r>
    </w:p>
    <w:p w:rsidR="00935D7B" w:rsidRDefault="00C43F74" w:rsidP="00935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Без отримання розпорядження в аварійних випадках негайно зупинити котел і повідомити про це особу, відповідальну за справний стан </w:t>
      </w:r>
      <w:r w:rsidR="0093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безпечну експлуатацію котлів.</w:t>
      </w:r>
    </w:p>
    <w:p w:rsidR="00935D7B" w:rsidRPr="00935D7B" w:rsidRDefault="00935D7B" w:rsidP="00935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Виявивши несправність в електричних установках, що перебувають під напругою, негайно вимкніть джерело електроживлення.</w:t>
      </w:r>
    </w:p>
    <w:p w:rsidR="00C43F74" w:rsidRPr="009A1A11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F7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3F74" w:rsidRPr="00A109A3" w:rsidRDefault="00C43F74" w:rsidP="00C43F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9A3">
        <w:rPr>
          <w:rFonts w:ascii="Times New Roman" w:hAnsi="Times New Roman" w:cs="Times New Roman"/>
          <w:b/>
          <w:sz w:val="24"/>
          <w:szCs w:val="24"/>
          <w:lang w:val="uk-UA"/>
        </w:rPr>
        <w:t>5. ВИМОГИ БЕЗПЕКИ В АВАРІЙНИХ СИТУАЦІЯХ</w:t>
      </w:r>
    </w:p>
    <w:p w:rsidR="00C43F74" w:rsidRPr="00D1466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14664">
        <w:rPr>
          <w:rFonts w:ascii="Times New Roman" w:hAnsi="Times New Roman" w:cs="Times New Roman"/>
          <w:sz w:val="24"/>
          <w:szCs w:val="24"/>
        </w:rPr>
        <w:t xml:space="preserve">. При появі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прим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іщенні запаху газу терміново в</w:t>
      </w:r>
      <w:r>
        <w:rPr>
          <w:rFonts w:ascii="Times New Roman" w:hAnsi="Times New Roman" w:cs="Times New Roman"/>
          <w:sz w:val="24"/>
          <w:szCs w:val="24"/>
        </w:rPr>
        <w:t>имкніть котел, відкрийте вікна,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двері та викличте по телефону </w:t>
      </w:r>
      <w:r w:rsidRPr="00FB32FB">
        <w:rPr>
          <w:rFonts w:ascii="Times New Roman" w:hAnsi="Times New Roman" w:cs="Times New Roman"/>
          <w:b/>
          <w:sz w:val="24"/>
          <w:szCs w:val="24"/>
        </w:rPr>
        <w:t>104</w:t>
      </w:r>
      <w:r w:rsidRPr="00D14664">
        <w:rPr>
          <w:rFonts w:ascii="Times New Roman" w:hAnsi="Times New Roman" w:cs="Times New Roman"/>
          <w:sz w:val="24"/>
          <w:szCs w:val="24"/>
        </w:rPr>
        <w:t xml:space="preserve"> аварійну газову служ</w:t>
      </w:r>
      <w:r>
        <w:rPr>
          <w:rFonts w:ascii="Times New Roman" w:hAnsi="Times New Roman" w:cs="Times New Roman"/>
          <w:sz w:val="24"/>
          <w:szCs w:val="24"/>
        </w:rPr>
        <w:t xml:space="preserve">бу.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її приїзду і до усунення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витоку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газу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не виконуйте робіт, пов'язаних з вогнем, іс</w:t>
      </w:r>
      <w:r>
        <w:rPr>
          <w:rFonts w:ascii="Times New Roman" w:hAnsi="Times New Roman" w:cs="Times New Roman"/>
          <w:sz w:val="24"/>
          <w:szCs w:val="24"/>
        </w:rPr>
        <w:t>кроутворенням (не вмикайте і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вимикайте електроосвітлення, не користуйтеся газовими та електричними приладами).</w:t>
      </w:r>
    </w:p>
    <w:p w:rsidR="00C43F74" w:rsidRPr="00FB32FB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</w:t>
      </w:r>
      <w:r w:rsidRPr="00D14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 виникнення пожежі терміново повідомит</w:t>
      </w:r>
      <w:r>
        <w:rPr>
          <w:rFonts w:ascii="Times New Roman" w:hAnsi="Times New Roman" w:cs="Times New Roman"/>
          <w:sz w:val="24"/>
          <w:szCs w:val="24"/>
        </w:rPr>
        <w:t>и в пожежну частину по телефону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32FB">
        <w:rPr>
          <w:rFonts w:ascii="Times New Roman" w:hAnsi="Times New Roman" w:cs="Times New Roman"/>
          <w:b/>
          <w:sz w:val="24"/>
          <w:szCs w:val="24"/>
        </w:rPr>
        <w:t>101.</w:t>
      </w:r>
    </w:p>
    <w:p w:rsidR="00C43F74" w:rsidRPr="00D1466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</w:t>
      </w:r>
      <w:r w:rsidRPr="00D14664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неправильному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користуванні котлом мо</w:t>
      </w:r>
      <w:r>
        <w:rPr>
          <w:rFonts w:ascii="Times New Roman" w:hAnsi="Times New Roman" w:cs="Times New Roman"/>
          <w:sz w:val="24"/>
          <w:szCs w:val="24"/>
        </w:rPr>
        <w:t>же наступити отруєння газом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оксидом вуглецю (чадним газом). Ознакою</w:t>
      </w:r>
      <w:r>
        <w:rPr>
          <w:rFonts w:ascii="Times New Roman" w:hAnsi="Times New Roman" w:cs="Times New Roman"/>
          <w:sz w:val="24"/>
          <w:szCs w:val="24"/>
        </w:rPr>
        <w:t xml:space="preserve"> отруєння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тяжкість в голові,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сильне серцебиття, шум у вухах, запаморочення, загал</w:t>
      </w:r>
      <w:r>
        <w:rPr>
          <w:rFonts w:ascii="Times New Roman" w:hAnsi="Times New Roman" w:cs="Times New Roman"/>
          <w:sz w:val="24"/>
          <w:szCs w:val="24"/>
        </w:rPr>
        <w:t>ьна слабкість, нудота, блювота,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задишка, порушення рухових функцій. П</w:t>
      </w:r>
      <w:r>
        <w:rPr>
          <w:rFonts w:ascii="Times New Roman" w:hAnsi="Times New Roman" w:cs="Times New Roman"/>
          <w:sz w:val="24"/>
          <w:szCs w:val="24"/>
        </w:rPr>
        <w:t>отерпілий може раптово втратити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ідомість.</w:t>
      </w:r>
    </w:p>
    <w:p w:rsidR="00C43F74" w:rsidRPr="00D1466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Зріджені гази, потрапляючи на тіло людини, вик</w:t>
      </w:r>
      <w:r>
        <w:rPr>
          <w:rFonts w:ascii="Times New Roman" w:hAnsi="Times New Roman" w:cs="Times New Roman"/>
          <w:sz w:val="24"/>
          <w:szCs w:val="24"/>
        </w:rPr>
        <w:t>ликають обморожування., нагадує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ік. Пари зрідженого газу можуть накопичуватися в низьк</w:t>
      </w:r>
      <w:r>
        <w:rPr>
          <w:rFonts w:ascii="Times New Roman" w:hAnsi="Times New Roman" w:cs="Times New Roman"/>
          <w:sz w:val="24"/>
          <w:szCs w:val="24"/>
        </w:rPr>
        <w:t>их і непровітрюваних місцях, 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може утворитися вибухонебезпечна суміш при дуж</w:t>
      </w:r>
      <w:r>
        <w:rPr>
          <w:rFonts w:ascii="Times New Roman" w:hAnsi="Times New Roman" w:cs="Times New Roman"/>
          <w:sz w:val="24"/>
          <w:szCs w:val="24"/>
        </w:rPr>
        <w:t>е малих витоках. Зріджені гази,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діючи на організм, викликають слабкість і запаморо</w:t>
      </w:r>
      <w:r>
        <w:rPr>
          <w:rFonts w:ascii="Times New Roman" w:hAnsi="Times New Roman" w:cs="Times New Roman"/>
          <w:sz w:val="24"/>
          <w:szCs w:val="24"/>
        </w:rPr>
        <w:t xml:space="preserve">чення, втрату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ідомості, а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значних концентраціях в повітрі - задуха.</w:t>
      </w:r>
    </w:p>
    <w:p w:rsidR="00C43F74" w:rsidRPr="00D1466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Для надання першої допомоги потерпілому:</w:t>
      </w:r>
    </w:p>
    <w:p w:rsidR="00C43F74" w:rsidRPr="00D1466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14664">
        <w:rPr>
          <w:rFonts w:ascii="Times New Roman" w:hAnsi="Times New Roman" w:cs="Times New Roman"/>
          <w:sz w:val="24"/>
          <w:szCs w:val="24"/>
        </w:rPr>
        <w:t xml:space="preserve"> викличте швидку допомогу за телефоном </w:t>
      </w:r>
      <w:r w:rsidRPr="003D1DE1">
        <w:rPr>
          <w:rFonts w:ascii="Times New Roman" w:hAnsi="Times New Roman" w:cs="Times New Roman"/>
          <w:b/>
          <w:sz w:val="24"/>
          <w:szCs w:val="24"/>
        </w:rPr>
        <w:t>103</w:t>
      </w:r>
      <w:r w:rsidRPr="00D14664">
        <w:rPr>
          <w:rFonts w:ascii="Times New Roman" w:hAnsi="Times New Roman" w:cs="Times New Roman"/>
          <w:sz w:val="24"/>
          <w:szCs w:val="24"/>
        </w:rPr>
        <w:t>;</w:t>
      </w:r>
    </w:p>
    <w:p w:rsidR="00C43F74" w:rsidRPr="00D1466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14664">
        <w:rPr>
          <w:rFonts w:ascii="Times New Roman" w:hAnsi="Times New Roman" w:cs="Times New Roman"/>
          <w:sz w:val="24"/>
          <w:szCs w:val="24"/>
        </w:rPr>
        <w:t xml:space="preserve"> винесіть потерпілого на свіже повітря, тепло укутайте і дайте заснути;</w:t>
      </w:r>
    </w:p>
    <w:p w:rsidR="00C43F74" w:rsidRPr="00D14664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14664">
        <w:rPr>
          <w:rFonts w:ascii="Times New Roman" w:hAnsi="Times New Roman" w:cs="Times New Roman"/>
          <w:sz w:val="24"/>
          <w:szCs w:val="24"/>
        </w:rPr>
        <w:t xml:space="preserve"> при втраті свідомості дайте понюхати на</w:t>
      </w:r>
      <w:r>
        <w:rPr>
          <w:rFonts w:ascii="Times New Roman" w:hAnsi="Times New Roman" w:cs="Times New Roman"/>
          <w:sz w:val="24"/>
          <w:szCs w:val="24"/>
        </w:rPr>
        <w:t>шатирний спирт і зробіть штучне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дихання.</w:t>
      </w:r>
    </w:p>
    <w:p w:rsidR="00C43F74" w:rsidRPr="00AC56FA" w:rsidRDefault="00C43F74" w:rsidP="00C43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Pr="00D14664">
        <w:rPr>
          <w:rFonts w:ascii="Times New Roman" w:hAnsi="Times New Roman" w:cs="Times New Roman"/>
          <w:sz w:val="24"/>
          <w:szCs w:val="24"/>
        </w:rPr>
        <w:t>. Порушення вказівок по експлуат</w:t>
      </w:r>
      <w:r>
        <w:rPr>
          <w:rFonts w:ascii="Times New Roman" w:hAnsi="Times New Roman" w:cs="Times New Roman"/>
          <w:sz w:val="24"/>
          <w:szCs w:val="24"/>
        </w:rPr>
        <w:t xml:space="preserve">ації і вимог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іці безпеки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може призвести до нещасного випадку.</w:t>
      </w:r>
    </w:p>
    <w:p w:rsidR="00C43F74" w:rsidRDefault="00C43F74" w:rsidP="00C4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43F74" w:rsidRDefault="00C43F74" w:rsidP="00C4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43F74" w:rsidRDefault="00C43F74" w:rsidP="00C4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43F74" w:rsidRPr="00A109A3" w:rsidRDefault="00C43F74" w:rsidP="00C4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109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C43F74" w:rsidRPr="00A109A3" w:rsidRDefault="00C43F74" w:rsidP="00C43F74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A1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A1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________________</w:t>
      </w:r>
      <w:r w:rsidRPr="00A109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Добровольська С.Є.</w:t>
      </w:r>
    </w:p>
    <w:p w:rsidR="00C43F74" w:rsidRPr="00A109A3" w:rsidRDefault="00C43F74" w:rsidP="00C43F74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A1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A109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C43F74" w:rsidRPr="00A109A3" w:rsidRDefault="00C43F74" w:rsidP="00C4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10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C43F74" w:rsidRPr="00A109A3" w:rsidRDefault="00C43F74" w:rsidP="00C43F74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A1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A109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5C79EB" w:rsidRPr="00935D7B" w:rsidRDefault="00C43F74" w:rsidP="00935D7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09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A109A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(особистий підпис)    (прізвище, ініціали)</w:t>
      </w:r>
      <w:bookmarkStart w:id="5" w:name="_GoBack"/>
      <w:bookmarkEnd w:id="5"/>
    </w:p>
    <w:sectPr w:rsidR="005C79EB" w:rsidRPr="00935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2.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628C895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333AB104"/>
    <w:lvl w:ilvl="0" w:tplc="FFFFFFFF">
      <w:start w:val="1"/>
      <w:numFmt w:val="decimal"/>
      <w:lvlText w:val="3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21DA31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2443A858"/>
    <w:lvl w:ilvl="0" w:tplc="FFFFFFFF">
      <w:start w:val="1"/>
      <w:numFmt w:val="decimal"/>
      <w:lvlText w:val="5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5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75A2A8D4"/>
    <w:lvl w:ilvl="0" w:tplc="FFFFFFFF">
      <w:start w:val="1"/>
      <w:numFmt w:val="decimal"/>
      <w:lvlText w:val="6.%1"/>
      <w:lvlJc w:val="left"/>
    </w:lvl>
    <w:lvl w:ilvl="1" w:tplc="FFFFFFFF">
      <w:start w:val="1"/>
      <w:numFmt w:val="decimal"/>
      <w:lvlText w:val="6.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08AC1908"/>
    <w:lvl w:ilvl="0" w:tplc="C16C07CC">
      <w:start w:val="1"/>
      <w:numFmt w:val="bullet"/>
      <w:lvlText w:val="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C1FEC82C"/>
    <w:lvl w:ilvl="0" w:tplc="E26859AE">
      <w:start w:val="1"/>
      <w:numFmt w:val="bullet"/>
      <w:lvlText w:val="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E4D44FE8"/>
    <w:lvl w:ilvl="0" w:tplc="C82A7DF0">
      <w:start w:val="1"/>
      <w:numFmt w:val="bullet"/>
      <w:lvlText w:val="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0B03E0C6"/>
    <w:lvl w:ilvl="0" w:tplc="FFFFFFFF">
      <w:start w:val="2"/>
      <w:numFmt w:val="decimal"/>
      <w:lvlText w:val="6.%1."/>
      <w:lvlJc w:val="left"/>
    </w:lvl>
    <w:lvl w:ilvl="1" w:tplc="FFFFFFFF">
      <w:start w:val="1"/>
      <w:numFmt w:val="decimal"/>
      <w:lvlText w:val="6.2.%2."/>
      <w:lvlJc w:val="left"/>
    </w:lvl>
    <w:lvl w:ilvl="2" w:tplc="FFFFFFFF">
      <w:start w:val="2"/>
      <w:numFmt w:val="decimal"/>
      <w:lvlText w:val="6.2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7D52322E"/>
    <w:lvl w:ilvl="0" w:tplc="7430BA56">
      <w:start w:val="1"/>
      <w:numFmt w:val="bullet"/>
      <w:lvlText w:val="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6"/>
    <w:multiLevelType w:val="hybridMultilevel"/>
    <w:tmpl w:val="B5B6890E"/>
    <w:lvl w:ilvl="0" w:tplc="42A63CFC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0E52B196"/>
    <w:lvl w:ilvl="0" w:tplc="3BCEAEE4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8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6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9"/>
    <w:multiLevelType w:val="hybridMultilevel"/>
    <w:tmpl w:val="0836C40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A"/>
    <w:multiLevelType w:val="hybridMultilevel"/>
    <w:tmpl w:val="02901D82"/>
    <w:lvl w:ilvl="0" w:tplc="FFFFFFFF">
      <w:start w:val="1"/>
      <w:numFmt w:val="bullet"/>
      <w:lvlText w:val="\endash "/>
      <w:lvlJc w:val="left"/>
    </w:lvl>
    <w:lvl w:ilvl="1" w:tplc="FFFFFFFF">
      <w:start w:val="3"/>
      <w:numFmt w:val="decimal"/>
      <w:lvlText w:val="6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B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C"/>
    <w:multiLevelType w:val="hybridMultilevel"/>
    <w:tmpl w:val="DE424598"/>
    <w:lvl w:ilvl="0" w:tplc="48B250F0">
      <w:start w:val="1"/>
      <w:numFmt w:val="decimal"/>
      <w:lvlText w:val="7.%1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D"/>
    <w:multiLevelType w:val="hybridMultilevel"/>
    <w:tmpl w:val="1E7FF520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E"/>
    <w:multiLevelType w:val="hybridMultilevel"/>
    <w:tmpl w:val="0A802E8E"/>
    <w:lvl w:ilvl="0" w:tplc="422E352A">
      <w:start w:val="1"/>
      <w:numFmt w:val="decimal"/>
      <w:lvlText w:val="8.%1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F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4FB540C"/>
    <w:multiLevelType w:val="hybridMultilevel"/>
    <w:tmpl w:val="FD66C77A"/>
    <w:lvl w:ilvl="0" w:tplc="567AF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B8F2FF9"/>
    <w:multiLevelType w:val="hybridMultilevel"/>
    <w:tmpl w:val="0BA4EF46"/>
    <w:lvl w:ilvl="0" w:tplc="55CC0F72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55E77F1"/>
    <w:multiLevelType w:val="hybridMultilevel"/>
    <w:tmpl w:val="188AD864"/>
    <w:lvl w:ilvl="0" w:tplc="11926AC8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A34655E"/>
    <w:multiLevelType w:val="hybridMultilevel"/>
    <w:tmpl w:val="08400140"/>
    <w:lvl w:ilvl="0" w:tplc="0B7E2E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EB2713"/>
    <w:multiLevelType w:val="hybridMultilevel"/>
    <w:tmpl w:val="BBFAE360"/>
    <w:lvl w:ilvl="0" w:tplc="64685A36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1E7B0982"/>
    <w:multiLevelType w:val="hybridMultilevel"/>
    <w:tmpl w:val="FCC23CB0"/>
    <w:lvl w:ilvl="0" w:tplc="B058D1C8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9CC300E"/>
    <w:multiLevelType w:val="hybridMultilevel"/>
    <w:tmpl w:val="FC12E46A"/>
    <w:lvl w:ilvl="0" w:tplc="4C1AF2F8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2E720D0A"/>
    <w:multiLevelType w:val="hybridMultilevel"/>
    <w:tmpl w:val="FCB2F56A"/>
    <w:lvl w:ilvl="0" w:tplc="826C0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2FC37B8E"/>
    <w:multiLevelType w:val="multilevel"/>
    <w:tmpl w:val="B3185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7E7637B"/>
    <w:multiLevelType w:val="hybridMultilevel"/>
    <w:tmpl w:val="3BE8BA44"/>
    <w:lvl w:ilvl="0" w:tplc="500C62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A521713"/>
    <w:multiLevelType w:val="hybridMultilevel"/>
    <w:tmpl w:val="40B24FC0"/>
    <w:lvl w:ilvl="0" w:tplc="052E0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A038C0"/>
    <w:multiLevelType w:val="hybridMultilevel"/>
    <w:tmpl w:val="97F63292"/>
    <w:lvl w:ilvl="0" w:tplc="1B6A3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D735D1"/>
    <w:multiLevelType w:val="hybridMultilevel"/>
    <w:tmpl w:val="01EC234A"/>
    <w:lvl w:ilvl="0" w:tplc="515C8AC8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769808F5"/>
    <w:multiLevelType w:val="hybridMultilevel"/>
    <w:tmpl w:val="B7B2BC0E"/>
    <w:lvl w:ilvl="0" w:tplc="E720725E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78A52460"/>
    <w:multiLevelType w:val="hybridMultilevel"/>
    <w:tmpl w:val="9146A41E"/>
    <w:lvl w:ilvl="0" w:tplc="81ECB5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71AE0"/>
    <w:multiLevelType w:val="hybridMultilevel"/>
    <w:tmpl w:val="1FE6409A"/>
    <w:lvl w:ilvl="0" w:tplc="A6E412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3C2ECF"/>
    <w:multiLevelType w:val="multilevel"/>
    <w:tmpl w:val="1472B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3"/>
  </w:num>
  <w:num w:numId="27">
    <w:abstractNumId w:val="41"/>
  </w:num>
  <w:num w:numId="28">
    <w:abstractNumId w:val="27"/>
  </w:num>
  <w:num w:numId="29">
    <w:abstractNumId w:val="40"/>
  </w:num>
  <w:num w:numId="30">
    <w:abstractNumId w:val="37"/>
  </w:num>
  <w:num w:numId="31">
    <w:abstractNumId w:val="25"/>
  </w:num>
  <w:num w:numId="32">
    <w:abstractNumId w:val="30"/>
  </w:num>
  <w:num w:numId="33">
    <w:abstractNumId w:val="34"/>
  </w:num>
  <w:num w:numId="34">
    <w:abstractNumId w:val="38"/>
  </w:num>
  <w:num w:numId="35">
    <w:abstractNumId w:val="28"/>
  </w:num>
  <w:num w:numId="36">
    <w:abstractNumId w:val="32"/>
  </w:num>
  <w:num w:numId="37">
    <w:abstractNumId w:val="31"/>
  </w:num>
  <w:num w:numId="38">
    <w:abstractNumId w:val="35"/>
  </w:num>
  <w:num w:numId="39">
    <w:abstractNumId w:val="29"/>
  </w:num>
  <w:num w:numId="40">
    <w:abstractNumId w:val="39"/>
  </w:num>
  <w:num w:numId="41">
    <w:abstractNumId w:val="3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74"/>
    <w:rsid w:val="005C79EB"/>
    <w:rsid w:val="0064658A"/>
    <w:rsid w:val="006A2EFA"/>
    <w:rsid w:val="00935D7B"/>
    <w:rsid w:val="00960D8B"/>
    <w:rsid w:val="009D252E"/>
    <w:rsid w:val="00BA3CD9"/>
    <w:rsid w:val="00C43F74"/>
    <w:rsid w:val="00C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7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D8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7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D8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A5CA-D5C8-472E-9FB8-4E49038B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10470</Words>
  <Characters>5969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Вікі</cp:lastModifiedBy>
  <cp:revision>1</cp:revision>
  <dcterms:created xsi:type="dcterms:W3CDTF">2017-02-14T10:38:00Z</dcterms:created>
  <dcterms:modified xsi:type="dcterms:W3CDTF">2017-02-14T11:57:00Z</dcterms:modified>
</cp:coreProperties>
</file>